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39" w:rsidRDefault="00402326" w:rsidP="0040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Kompetenzprofil</w:t>
      </w:r>
      <w:r w:rsidR="00CC0D61">
        <w:rPr>
          <w:rFonts w:ascii="Arial" w:hAnsi="Arial" w:cs="Arial"/>
          <w:b/>
          <w:sz w:val="28"/>
          <w:szCs w:val="28"/>
        </w:rPr>
        <w:t xml:space="preserve"> für die Lehrproben im Fachmodul </w:t>
      </w:r>
      <w:r w:rsidR="00F94639">
        <w:rPr>
          <w:rFonts w:ascii="Arial" w:hAnsi="Arial" w:cs="Arial"/>
          <w:b/>
          <w:sz w:val="28"/>
          <w:szCs w:val="28"/>
        </w:rPr>
        <w:t>Mathematik</w:t>
      </w:r>
    </w:p>
    <w:p w:rsidR="00CC0D61" w:rsidRDefault="001F4D92" w:rsidP="00F94639">
      <w:pPr>
        <w:jc w:val="both"/>
        <w:rPr>
          <w:rFonts w:ascii="Arial" w:hAnsi="Arial" w:cs="Arial"/>
          <w:sz w:val="24"/>
          <w:szCs w:val="24"/>
        </w:rPr>
      </w:pPr>
      <w:r w:rsidRPr="001F4D92">
        <w:rPr>
          <w:rFonts w:ascii="Arial" w:hAnsi="Arial" w:cs="Arial"/>
          <w:sz w:val="24"/>
          <w:szCs w:val="24"/>
        </w:rPr>
        <w:t>Carmen Donges</w:t>
      </w:r>
      <w:r w:rsidR="00EC4D7C">
        <w:rPr>
          <w:rFonts w:ascii="Arial" w:hAnsi="Arial" w:cs="Arial"/>
          <w:sz w:val="24"/>
          <w:szCs w:val="24"/>
        </w:rPr>
        <w:t xml:space="preserve">     im </w:t>
      </w:r>
      <w:r w:rsidR="00C32703">
        <w:rPr>
          <w:rFonts w:ascii="Arial" w:hAnsi="Arial" w:cs="Arial"/>
          <w:sz w:val="24"/>
          <w:szCs w:val="24"/>
        </w:rPr>
        <w:t>März</w:t>
      </w:r>
      <w:r w:rsidR="00EC4D7C">
        <w:rPr>
          <w:rFonts w:ascii="Arial" w:hAnsi="Arial" w:cs="Arial"/>
          <w:sz w:val="24"/>
          <w:szCs w:val="24"/>
        </w:rPr>
        <w:t xml:space="preserve"> 2016</w:t>
      </w:r>
    </w:p>
    <w:p w:rsidR="00B72B4E" w:rsidRPr="001F4D92" w:rsidRDefault="00B72B4E" w:rsidP="00F94639">
      <w:pPr>
        <w:jc w:val="both"/>
        <w:rPr>
          <w:rFonts w:ascii="Arial" w:hAnsi="Arial" w:cs="Arial"/>
          <w:sz w:val="24"/>
          <w:szCs w:val="24"/>
        </w:rPr>
      </w:pPr>
    </w:p>
    <w:p w:rsidR="00B72B4E" w:rsidRPr="00CC0D61" w:rsidRDefault="00B72B4E" w:rsidP="00B72B4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Die Beurteilung der </w:t>
      </w:r>
      <w:r w:rsidRPr="00CC0D61">
        <w:rPr>
          <w:rFonts w:ascii="Arial" w:hAnsi="Arial" w:cs="Arial"/>
          <w:b/>
          <w:sz w:val="24"/>
          <w:szCs w:val="24"/>
          <w:u w:val="single"/>
        </w:rPr>
        <w:t xml:space="preserve">Planung und </w:t>
      </w:r>
      <w:r w:rsidRPr="00871243">
        <w:rPr>
          <w:rFonts w:ascii="Arial" w:hAnsi="Arial" w:cs="Arial"/>
          <w:b/>
          <w:sz w:val="24"/>
          <w:szCs w:val="24"/>
          <w:u w:val="single"/>
        </w:rPr>
        <w:t>Durchführung des Mathematik-Unterrichts</w:t>
      </w:r>
      <w:r>
        <w:rPr>
          <w:rFonts w:ascii="Arial" w:hAnsi="Arial" w:cs="Arial"/>
          <w:b/>
          <w:sz w:val="24"/>
          <w:szCs w:val="24"/>
          <w:u w:val="single"/>
        </w:rPr>
        <w:t xml:space="preserve"> in den Lehrproben</w:t>
      </w:r>
      <w:r>
        <w:rPr>
          <w:rFonts w:ascii="Arial" w:hAnsi="Arial" w:cs="Arial"/>
          <w:b/>
          <w:sz w:val="24"/>
          <w:szCs w:val="24"/>
        </w:rPr>
        <w:t xml:space="preserve"> orientiert sich im Besonderen an fünf ausgewählten Kriterien guten Unterrichts („Wetzlarer Kriterien“):</w:t>
      </w:r>
    </w:p>
    <w:p w:rsidR="001F4D92" w:rsidRDefault="001F4D92" w:rsidP="00F94639">
      <w:pPr>
        <w:jc w:val="both"/>
        <w:rPr>
          <w:rFonts w:ascii="Arial" w:hAnsi="Arial" w:cs="Arial"/>
          <w:b/>
          <w:sz w:val="28"/>
          <w:szCs w:val="28"/>
        </w:rPr>
      </w:pPr>
    </w:p>
    <w:p w:rsidR="00B72B4E" w:rsidRPr="00B72B4E" w:rsidRDefault="00B72B4E" w:rsidP="006D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B72B4E">
        <w:rPr>
          <w:rFonts w:ascii="Arial" w:hAnsi="Arial" w:cs="Arial"/>
          <w:b/>
          <w:sz w:val="24"/>
          <w:szCs w:val="24"/>
        </w:rPr>
        <w:t>3.1. Inhaltliche Korrektheit</w:t>
      </w:r>
    </w:p>
    <w:p w:rsidR="006D4B52" w:rsidRPr="006D4B52" w:rsidRDefault="006D4B52" w:rsidP="006D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D4B52">
        <w:rPr>
          <w:rFonts w:ascii="Arial" w:hAnsi="Arial" w:cs="Arial"/>
          <w:sz w:val="24"/>
          <w:szCs w:val="24"/>
        </w:rPr>
        <w:t>Die Lehrkraft im Vorbereitungsdienst (</w:t>
      </w:r>
      <w:proofErr w:type="spellStart"/>
      <w:r w:rsidRPr="006D4B52">
        <w:rPr>
          <w:rFonts w:ascii="Arial" w:hAnsi="Arial" w:cs="Arial"/>
          <w:sz w:val="24"/>
          <w:szCs w:val="24"/>
        </w:rPr>
        <w:t>LiV</w:t>
      </w:r>
      <w:proofErr w:type="spellEnd"/>
      <w:r w:rsidRPr="006D4B5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greift auf eine im Studium erworbene und durch Begleitlektüren sich weiter vertiefende </w:t>
      </w:r>
      <w:r w:rsidRPr="006D4B52">
        <w:rPr>
          <w:rFonts w:ascii="Arial" w:hAnsi="Arial" w:cs="Arial"/>
          <w:b/>
          <w:sz w:val="24"/>
          <w:szCs w:val="24"/>
          <w:u w:val="single"/>
        </w:rPr>
        <w:t>Fachkompetenz im mathematikdidaktischen,  - methodischen und sachanalytischen Bereich</w:t>
      </w:r>
      <w:r>
        <w:rPr>
          <w:rFonts w:ascii="Arial" w:hAnsi="Arial" w:cs="Arial"/>
          <w:sz w:val="24"/>
          <w:szCs w:val="24"/>
        </w:rPr>
        <w:t xml:space="preserve"> zurück. Ihr gelingt zunehmend eine </w:t>
      </w:r>
      <w:r w:rsidRPr="006D4B52">
        <w:rPr>
          <w:rFonts w:ascii="Arial" w:hAnsi="Arial" w:cs="Arial"/>
          <w:b/>
          <w:sz w:val="24"/>
          <w:szCs w:val="24"/>
        </w:rPr>
        <w:t>Theorie-Praxis-Verschränkung</w:t>
      </w:r>
      <w:r>
        <w:rPr>
          <w:rFonts w:ascii="Arial" w:hAnsi="Arial" w:cs="Arial"/>
          <w:sz w:val="24"/>
          <w:szCs w:val="24"/>
        </w:rPr>
        <w:t xml:space="preserve"> in der Planung, Durchführung und Reflexion ihres Unterrichts. Es wird die entsprechende Fachliteratur verarbeitet. Daraus folgend vermittelt die </w:t>
      </w:r>
      <w:proofErr w:type="spellStart"/>
      <w:r>
        <w:rPr>
          <w:rFonts w:ascii="Arial" w:hAnsi="Arial" w:cs="Arial"/>
          <w:sz w:val="24"/>
          <w:szCs w:val="24"/>
        </w:rPr>
        <w:t>LiV</w:t>
      </w:r>
      <w:proofErr w:type="spellEnd"/>
      <w:r>
        <w:rPr>
          <w:rFonts w:ascii="Arial" w:hAnsi="Arial" w:cs="Arial"/>
          <w:sz w:val="24"/>
          <w:szCs w:val="24"/>
        </w:rPr>
        <w:t xml:space="preserve"> die vorbereiteten Inhalte fachlich korrekt und der Lerngruppe angemessen. Sie formuliert entsprechende Aufgabenstellungen und erreicht, dass auch die Schülerinnen und Schüler fachlich korrekt und sprachlich angemessen mit den Inhalten umgehen.</w:t>
      </w:r>
    </w:p>
    <w:p w:rsidR="006D4B52" w:rsidRDefault="006D4B52" w:rsidP="00F9463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94639" w:rsidRDefault="00F94639" w:rsidP="00F94639">
      <w:pPr>
        <w:jc w:val="both"/>
      </w:pPr>
    </w:p>
    <w:p w:rsidR="00F94639" w:rsidRPr="00CC0D61" w:rsidRDefault="00F94639" w:rsidP="007D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C0D61">
        <w:rPr>
          <w:b/>
        </w:rPr>
        <w:t>3.6 Selbstständiges</w:t>
      </w:r>
      <w:r w:rsidRPr="00CC0D61">
        <w:t xml:space="preserve">   - Die </w:t>
      </w:r>
      <w:proofErr w:type="spellStart"/>
      <w:r w:rsidRPr="00CC0D61">
        <w:t>LiV</w:t>
      </w:r>
      <w:proofErr w:type="spellEnd"/>
      <w:r w:rsidRPr="00CC0D61">
        <w:t xml:space="preserve"> schafft Lernarrangements, in denen Möglichkeiten zum selbstständigen </w:t>
      </w:r>
    </w:p>
    <w:p w:rsidR="00F94639" w:rsidRPr="00CC0D61" w:rsidRDefault="00F94639" w:rsidP="007D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8000"/>
        </w:rPr>
      </w:pPr>
      <w:r w:rsidRPr="00CC0D61">
        <w:t xml:space="preserve">      </w:t>
      </w:r>
      <w:r w:rsidRPr="00CC0D61">
        <w:rPr>
          <w:b/>
        </w:rPr>
        <w:t>Lernen</w:t>
      </w:r>
      <w:r w:rsidRPr="00CC0D61">
        <w:t xml:space="preserve">                   u. eigenverantwortlichen Lernen gegeben sind </w:t>
      </w:r>
      <w:r w:rsidRPr="00CC0D61">
        <w:rPr>
          <w:color w:val="000000" w:themeColor="text1"/>
        </w:rPr>
        <w:t>(</w:t>
      </w:r>
      <w:r w:rsidR="000B4EE0" w:rsidRPr="00CC0D61">
        <w:rPr>
          <w:color w:val="000000" w:themeColor="text1"/>
          <w:u w:val="single"/>
        </w:rPr>
        <w:t>z.B. aktiv –entdeckendes Lernen</w:t>
      </w:r>
      <w:r w:rsidRPr="00CC0D61">
        <w:rPr>
          <w:color w:val="000000" w:themeColor="text1"/>
        </w:rPr>
        <w:t>).</w:t>
      </w:r>
    </w:p>
    <w:p w:rsidR="00F94639" w:rsidRPr="00CC0D61" w:rsidRDefault="00F94639" w:rsidP="007D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C0D61">
        <w:t xml:space="preserve">                                  - Die </w:t>
      </w:r>
      <w:proofErr w:type="spellStart"/>
      <w:r w:rsidRPr="00CC0D61">
        <w:t>LiV</w:t>
      </w:r>
      <w:proofErr w:type="spellEnd"/>
      <w:r w:rsidRPr="00CC0D61">
        <w:t xml:space="preserve"> schafft Möglichkeiten für die</w:t>
      </w:r>
      <w:r w:rsidR="00B72B4E">
        <w:t xml:space="preserve"> </w:t>
      </w:r>
      <w:proofErr w:type="spellStart"/>
      <w:r w:rsidR="00B72B4E">
        <w:t>SuS</w:t>
      </w:r>
      <w:proofErr w:type="spellEnd"/>
      <w:r w:rsidRPr="00CC0D61">
        <w:t>, eigene Lernprozesse zu reflektieren.</w:t>
      </w:r>
    </w:p>
    <w:p w:rsidR="00F94639" w:rsidRDefault="00F94639" w:rsidP="007D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C0D61">
        <w:t xml:space="preserve">                                  - Die </w:t>
      </w:r>
      <w:proofErr w:type="spellStart"/>
      <w:r w:rsidRPr="00CC0D61">
        <w:t>LiV</w:t>
      </w:r>
      <w:proofErr w:type="spellEnd"/>
      <w:r w:rsidRPr="00CC0D61">
        <w:t xml:space="preserve"> vermittelt Lernstrategien u. Arbeitsweisen, die selbst</w:t>
      </w:r>
      <w:r w:rsidR="00B72B4E">
        <w:t>ständiges</w:t>
      </w:r>
      <w:r w:rsidRPr="00CC0D61">
        <w:t xml:space="preserve"> Lernen </w:t>
      </w:r>
    </w:p>
    <w:p w:rsidR="00B72B4E" w:rsidRPr="00CC0D61" w:rsidRDefault="00B72B4E" w:rsidP="00B72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08"/>
        </w:tabs>
        <w:jc w:val="both"/>
      </w:pPr>
      <w:r>
        <w:tab/>
      </w:r>
      <w:r w:rsidRPr="00CC0D61">
        <w:t>ermöglichen.</w:t>
      </w:r>
    </w:p>
    <w:p w:rsidR="00F94639" w:rsidRPr="00CC0D61" w:rsidRDefault="00F94639" w:rsidP="007D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C0D61">
        <w:t xml:space="preserve">                                  - Die </w:t>
      </w:r>
      <w:proofErr w:type="spellStart"/>
      <w:r w:rsidRPr="00CC0D61">
        <w:t>LiV</w:t>
      </w:r>
      <w:proofErr w:type="spellEnd"/>
      <w:r w:rsidRPr="00CC0D61">
        <w:t xml:space="preserve"> fungiert als Lernberaterin und Moderatorin.</w:t>
      </w:r>
    </w:p>
    <w:p w:rsidR="00F94639" w:rsidRPr="00CC0D61" w:rsidRDefault="00F94639" w:rsidP="007D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C0D61">
        <w:t xml:space="preserve">                                  - Die </w:t>
      </w:r>
      <w:proofErr w:type="spellStart"/>
      <w:r w:rsidRPr="00CC0D61">
        <w:t>LiV</w:t>
      </w:r>
      <w:proofErr w:type="spellEnd"/>
      <w:r w:rsidRPr="00CC0D61">
        <w:t xml:space="preserve"> erreicht einen routinierten Umgang der </w:t>
      </w:r>
      <w:proofErr w:type="spellStart"/>
      <w:r w:rsidR="00B72B4E">
        <w:t>SuS</w:t>
      </w:r>
      <w:proofErr w:type="spellEnd"/>
      <w:r w:rsidR="00B72B4E">
        <w:t xml:space="preserve"> </w:t>
      </w:r>
      <w:r w:rsidRPr="00CC0D61">
        <w:t xml:space="preserve">mit Elementen </w:t>
      </w:r>
    </w:p>
    <w:p w:rsidR="00F94639" w:rsidRPr="00CC0D61" w:rsidRDefault="00F94639" w:rsidP="007D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C0D61">
        <w:t xml:space="preserve">                                    offenen Unterrichts.        </w:t>
      </w:r>
    </w:p>
    <w:p w:rsidR="001F4D92" w:rsidRDefault="00B72B4E" w:rsidP="001F4D92">
      <w:pPr>
        <w:ind w:left="720"/>
        <w:jc w:val="both"/>
      </w:pPr>
      <w:r>
        <w:t xml:space="preserve">     </w:t>
      </w:r>
    </w:p>
    <w:p w:rsidR="002E2EF1" w:rsidRDefault="002E2EF1" w:rsidP="002E2EF1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d.h. </w:t>
      </w:r>
    </w:p>
    <w:p w:rsidR="001F4D92" w:rsidRDefault="001F4D92" w:rsidP="001F4D92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F4D92">
        <w:rPr>
          <w:rFonts w:ascii="Arial" w:hAnsi="Arial" w:cs="Arial"/>
          <w:sz w:val="24"/>
          <w:szCs w:val="24"/>
        </w:rPr>
        <w:t>LiV</w:t>
      </w:r>
      <w:proofErr w:type="spellEnd"/>
      <w:r w:rsidRPr="001F4D92">
        <w:rPr>
          <w:rFonts w:ascii="Arial" w:hAnsi="Arial" w:cs="Arial"/>
          <w:sz w:val="24"/>
          <w:szCs w:val="24"/>
        </w:rPr>
        <w:t xml:space="preserve"> plant und verwirklicht ein angemessenes Verhältnis von </w:t>
      </w:r>
      <w:r w:rsidR="00EC4D7C">
        <w:rPr>
          <w:rFonts w:ascii="Arial" w:hAnsi="Arial" w:cs="Arial"/>
          <w:b/>
          <w:sz w:val="24"/>
          <w:szCs w:val="24"/>
        </w:rPr>
        <w:t>Öffnung und Vors</w:t>
      </w:r>
      <w:r w:rsidRPr="00EC4D7C">
        <w:rPr>
          <w:rFonts w:ascii="Arial" w:hAnsi="Arial" w:cs="Arial"/>
          <w:b/>
          <w:sz w:val="24"/>
          <w:szCs w:val="24"/>
        </w:rPr>
        <w:t>trukturierung</w:t>
      </w:r>
      <w:r w:rsidR="00EC4D7C">
        <w:rPr>
          <w:rFonts w:ascii="Arial" w:hAnsi="Arial" w:cs="Arial"/>
          <w:b/>
          <w:sz w:val="24"/>
          <w:szCs w:val="24"/>
        </w:rPr>
        <w:t xml:space="preserve"> </w:t>
      </w:r>
      <w:r w:rsidR="00EC4D7C" w:rsidRPr="00EC4D7C">
        <w:rPr>
          <w:rFonts w:ascii="Arial" w:hAnsi="Arial" w:cs="Arial"/>
          <w:sz w:val="24"/>
          <w:szCs w:val="24"/>
        </w:rPr>
        <w:t>des Unterrichts</w:t>
      </w:r>
      <w:r>
        <w:rPr>
          <w:rFonts w:ascii="Arial" w:hAnsi="Arial" w:cs="Arial"/>
          <w:sz w:val="24"/>
          <w:szCs w:val="24"/>
        </w:rPr>
        <w:t xml:space="preserve">: bietet den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 Raum für eigene Denk-, Handlungs-, Lösungswege</w:t>
      </w:r>
      <w:r w:rsidR="00B72B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soweit dies </w:t>
      </w:r>
      <w:r w:rsidRPr="00B72B4E">
        <w:rPr>
          <w:rFonts w:ascii="Arial" w:hAnsi="Arial" w:cs="Arial"/>
          <w:sz w:val="24"/>
          <w:szCs w:val="24"/>
          <w:u w:val="single"/>
        </w:rPr>
        <w:t>sinnvoll und altersgemäß</w:t>
      </w:r>
      <w:r>
        <w:rPr>
          <w:rFonts w:ascii="Arial" w:hAnsi="Arial" w:cs="Arial"/>
          <w:sz w:val="24"/>
          <w:szCs w:val="24"/>
        </w:rPr>
        <w:t xml:space="preserve"> ist</w:t>
      </w:r>
    </w:p>
    <w:p w:rsidR="00EC56E6" w:rsidRPr="001F4D92" w:rsidRDefault="00EC56E6" w:rsidP="00EC56E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F4D92" w:rsidRDefault="00EC4D7C" w:rsidP="001F4D9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LiV</w:t>
      </w:r>
      <w:proofErr w:type="spellEnd"/>
      <w:r>
        <w:rPr>
          <w:rFonts w:ascii="Arial" w:hAnsi="Arial" w:cs="Arial"/>
          <w:sz w:val="24"/>
          <w:szCs w:val="24"/>
        </w:rPr>
        <w:t xml:space="preserve"> wählt bzw. entwickelt eine</w:t>
      </w:r>
      <w:r w:rsidR="001F4D92" w:rsidRPr="001F4D92">
        <w:rPr>
          <w:rFonts w:ascii="Arial" w:hAnsi="Arial" w:cs="Arial"/>
          <w:sz w:val="24"/>
          <w:szCs w:val="24"/>
        </w:rPr>
        <w:t xml:space="preserve"> „</w:t>
      </w:r>
      <w:r w:rsidRPr="00B72B4E">
        <w:rPr>
          <w:rFonts w:ascii="Arial" w:hAnsi="Arial" w:cs="Arial"/>
          <w:sz w:val="24"/>
          <w:szCs w:val="24"/>
          <w:u w:val="single"/>
        </w:rPr>
        <w:t>gute</w:t>
      </w:r>
      <w:r w:rsidR="001F4D92" w:rsidRPr="00B72B4E">
        <w:rPr>
          <w:rFonts w:ascii="Arial" w:hAnsi="Arial" w:cs="Arial"/>
          <w:sz w:val="24"/>
          <w:szCs w:val="24"/>
          <w:u w:val="single"/>
        </w:rPr>
        <w:t xml:space="preserve">“ </w:t>
      </w:r>
      <w:r w:rsidRPr="00B72B4E">
        <w:rPr>
          <w:rFonts w:ascii="Arial" w:hAnsi="Arial" w:cs="Arial"/>
          <w:sz w:val="24"/>
          <w:szCs w:val="24"/>
          <w:u w:val="single"/>
        </w:rPr>
        <w:t xml:space="preserve"> Lern-</w:t>
      </w:r>
      <w:r w:rsidR="001F4D92" w:rsidRPr="00B72B4E">
        <w:rPr>
          <w:rFonts w:ascii="Arial" w:hAnsi="Arial" w:cs="Arial"/>
          <w:sz w:val="24"/>
          <w:szCs w:val="24"/>
          <w:u w:val="single"/>
        </w:rPr>
        <w:t>Aufgabe</w:t>
      </w:r>
      <w:r w:rsidRPr="00B72B4E">
        <w:rPr>
          <w:rFonts w:ascii="Arial" w:hAnsi="Arial" w:cs="Arial"/>
          <w:sz w:val="24"/>
          <w:szCs w:val="24"/>
          <w:u w:val="single"/>
        </w:rPr>
        <w:t xml:space="preserve"> (Lernumgebung)</w:t>
      </w:r>
      <w:r w:rsidR="001F4D92">
        <w:rPr>
          <w:rFonts w:ascii="Arial" w:hAnsi="Arial" w:cs="Arial"/>
          <w:sz w:val="24"/>
          <w:szCs w:val="24"/>
        </w:rPr>
        <w:t>: „</w:t>
      </w:r>
      <w:r w:rsidR="001F4D92" w:rsidRPr="001F4D92">
        <w:rPr>
          <w:rFonts w:ascii="Arial" w:hAnsi="Arial" w:cs="Arial"/>
          <w:b/>
          <w:sz w:val="24"/>
          <w:szCs w:val="24"/>
        </w:rPr>
        <w:t>ergiebig</w:t>
      </w:r>
      <w:r w:rsidR="001F4D92">
        <w:rPr>
          <w:rFonts w:ascii="Arial" w:hAnsi="Arial" w:cs="Arial"/>
          <w:sz w:val="24"/>
          <w:szCs w:val="24"/>
        </w:rPr>
        <w:t>“ (variierbar, hinreichend komplex</w:t>
      </w:r>
      <w:r w:rsidR="00007DAA">
        <w:rPr>
          <w:rFonts w:ascii="Arial" w:hAnsi="Arial" w:cs="Arial"/>
          <w:sz w:val="24"/>
          <w:szCs w:val="24"/>
        </w:rPr>
        <w:t xml:space="preserve"> und problemhaltig</w:t>
      </w:r>
      <w:r w:rsidR="001F4D92">
        <w:rPr>
          <w:rFonts w:ascii="Arial" w:hAnsi="Arial" w:cs="Arial"/>
          <w:sz w:val="24"/>
          <w:szCs w:val="24"/>
        </w:rPr>
        <w:t>)</w:t>
      </w:r>
      <w:r w:rsidR="00007DAA">
        <w:rPr>
          <w:rFonts w:ascii="Arial" w:hAnsi="Arial" w:cs="Arial"/>
          <w:sz w:val="24"/>
          <w:szCs w:val="24"/>
        </w:rPr>
        <w:t>;</w:t>
      </w:r>
      <w:r w:rsidR="001F4D92">
        <w:rPr>
          <w:rFonts w:ascii="Arial" w:hAnsi="Arial" w:cs="Arial"/>
          <w:sz w:val="24"/>
          <w:szCs w:val="24"/>
        </w:rPr>
        <w:t xml:space="preserve"> „</w:t>
      </w:r>
      <w:r w:rsidR="001F4D92" w:rsidRPr="001F4D92">
        <w:rPr>
          <w:rFonts w:ascii="Arial" w:hAnsi="Arial" w:cs="Arial"/>
          <w:b/>
          <w:sz w:val="24"/>
          <w:szCs w:val="24"/>
        </w:rPr>
        <w:t>substantiell</w:t>
      </w:r>
      <w:r w:rsidR="001F4D92">
        <w:rPr>
          <w:rFonts w:ascii="Arial" w:hAnsi="Arial" w:cs="Arial"/>
          <w:sz w:val="24"/>
          <w:szCs w:val="24"/>
        </w:rPr>
        <w:t xml:space="preserve">“(berührt wesentliche Begriffe, Grundvorstellungen, Verfahren, Regeln, Rechenfertigkeiten der Mathematik); </w:t>
      </w:r>
      <w:r w:rsidR="001F4D92" w:rsidRPr="00EC4D7C">
        <w:rPr>
          <w:rFonts w:ascii="Arial" w:hAnsi="Arial" w:cs="Arial"/>
          <w:b/>
          <w:sz w:val="24"/>
          <w:szCs w:val="24"/>
        </w:rPr>
        <w:t>offen</w:t>
      </w:r>
      <w:r w:rsidR="001F4D9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für eigenaktive </w:t>
      </w:r>
      <w:r w:rsidRPr="00983E72">
        <w:rPr>
          <w:rFonts w:ascii="Arial" w:hAnsi="Arial" w:cs="Arial"/>
          <w:b/>
          <w:sz w:val="24"/>
          <w:szCs w:val="24"/>
        </w:rPr>
        <w:t>Entdeckungen und Problemlösungen</w:t>
      </w:r>
      <w:r>
        <w:rPr>
          <w:rFonts w:ascii="Arial" w:hAnsi="Arial" w:cs="Arial"/>
          <w:sz w:val="24"/>
          <w:szCs w:val="24"/>
        </w:rPr>
        <w:t xml:space="preserve">, </w:t>
      </w:r>
      <w:r w:rsidR="001F4D92">
        <w:rPr>
          <w:rFonts w:ascii="Arial" w:hAnsi="Arial" w:cs="Arial"/>
          <w:sz w:val="24"/>
          <w:szCs w:val="24"/>
        </w:rPr>
        <w:t>durch Probieren und Handeln lösbar, differenzierbar für verschiedene Bearbeitungsweisen</w:t>
      </w:r>
      <w:r w:rsidR="00007DAA">
        <w:rPr>
          <w:rFonts w:ascii="Arial" w:hAnsi="Arial" w:cs="Arial"/>
          <w:sz w:val="24"/>
          <w:szCs w:val="24"/>
        </w:rPr>
        <w:t>, Arbeitsmittel, Darstellungsebenen</w:t>
      </w:r>
      <w:r>
        <w:rPr>
          <w:rFonts w:ascii="Arial" w:hAnsi="Arial" w:cs="Arial"/>
          <w:sz w:val="24"/>
          <w:szCs w:val="24"/>
        </w:rPr>
        <w:t xml:space="preserve"> und Unterstützungssysteme</w:t>
      </w:r>
      <w:r w:rsidR="00007DAA">
        <w:rPr>
          <w:rFonts w:ascii="Arial" w:hAnsi="Arial" w:cs="Arial"/>
          <w:sz w:val="24"/>
          <w:szCs w:val="24"/>
        </w:rPr>
        <w:t>)</w:t>
      </w:r>
    </w:p>
    <w:p w:rsidR="00EC56E6" w:rsidRDefault="00EC56E6" w:rsidP="00EC56E6">
      <w:pPr>
        <w:rPr>
          <w:rFonts w:ascii="Arial" w:hAnsi="Arial" w:cs="Arial"/>
          <w:sz w:val="24"/>
          <w:szCs w:val="24"/>
        </w:rPr>
      </w:pPr>
    </w:p>
    <w:p w:rsidR="001F4D92" w:rsidRDefault="00421881" w:rsidP="0023606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LiV</w:t>
      </w:r>
      <w:proofErr w:type="spellEnd"/>
      <w:r>
        <w:rPr>
          <w:rFonts w:ascii="Arial" w:hAnsi="Arial" w:cs="Arial"/>
          <w:sz w:val="24"/>
          <w:szCs w:val="24"/>
        </w:rPr>
        <w:t xml:space="preserve"> stellt </w:t>
      </w:r>
      <w:r w:rsidR="00236063">
        <w:rPr>
          <w:rFonts w:ascii="Arial" w:hAnsi="Arial" w:cs="Arial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 xml:space="preserve"> </w:t>
      </w:r>
      <w:r w:rsidR="00236063" w:rsidRPr="00B72B4E">
        <w:rPr>
          <w:rFonts w:ascii="Arial" w:hAnsi="Arial" w:cs="Arial"/>
          <w:b/>
          <w:sz w:val="24"/>
          <w:szCs w:val="24"/>
          <w:u w:val="single"/>
        </w:rPr>
        <w:t>Arbeitsauftrag</w:t>
      </w:r>
      <w:r>
        <w:rPr>
          <w:rFonts w:ascii="Arial" w:hAnsi="Arial" w:cs="Arial"/>
          <w:sz w:val="24"/>
          <w:szCs w:val="24"/>
        </w:rPr>
        <w:t xml:space="preserve"> </w:t>
      </w:r>
      <w:r w:rsidRPr="00236063">
        <w:rPr>
          <w:rFonts w:ascii="Arial" w:hAnsi="Arial" w:cs="Arial"/>
          <w:b/>
          <w:sz w:val="24"/>
          <w:szCs w:val="24"/>
        </w:rPr>
        <w:t>präzise</w:t>
      </w:r>
      <w:r>
        <w:rPr>
          <w:rFonts w:ascii="Arial" w:hAnsi="Arial" w:cs="Arial"/>
          <w:sz w:val="24"/>
          <w:szCs w:val="24"/>
        </w:rPr>
        <w:t>, mit Vorgabe des Zeitrahmens, der möglichen Methoden und Arbeitsweisen und des erwarteten Ziels (</w:t>
      </w:r>
      <w:r w:rsidRPr="00236063">
        <w:rPr>
          <w:rFonts w:ascii="Arial" w:hAnsi="Arial" w:cs="Arial"/>
          <w:b/>
          <w:sz w:val="24"/>
          <w:szCs w:val="24"/>
        </w:rPr>
        <w:t>Zieltransparenz</w:t>
      </w:r>
      <w:r>
        <w:rPr>
          <w:rFonts w:ascii="Arial" w:hAnsi="Arial" w:cs="Arial"/>
          <w:sz w:val="24"/>
          <w:szCs w:val="24"/>
        </w:rPr>
        <w:t>)</w:t>
      </w:r>
    </w:p>
    <w:p w:rsidR="00EC56E6" w:rsidRDefault="00EC56E6" w:rsidP="00EC56E6">
      <w:pPr>
        <w:rPr>
          <w:rFonts w:ascii="Arial" w:hAnsi="Arial" w:cs="Arial"/>
          <w:sz w:val="24"/>
          <w:szCs w:val="24"/>
        </w:rPr>
      </w:pPr>
    </w:p>
    <w:p w:rsidR="00236063" w:rsidRDefault="00236063" w:rsidP="0023606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LiV</w:t>
      </w:r>
      <w:proofErr w:type="spellEnd"/>
      <w:r>
        <w:rPr>
          <w:rFonts w:ascii="Arial" w:hAnsi="Arial" w:cs="Arial"/>
          <w:sz w:val="24"/>
          <w:szCs w:val="24"/>
        </w:rPr>
        <w:t xml:space="preserve"> bemüht sich um Verdeutlichung des </w:t>
      </w:r>
      <w:r w:rsidRPr="00B72B4E">
        <w:rPr>
          <w:rFonts w:ascii="Arial" w:hAnsi="Arial" w:cs="Arial"/>
          <w:b/>
          <w:sz w:val="24"/>
          <w:szCs w:val="24"/>
          <w:u w:val="single"/>
        </w:rPr>
        <w:t>Sinns und der Bedeutsamkeit</w:t>
      </w:r>
      <w:r>
        <w:rPr>
          <w:rFonts w:ascii="Arial" w:hAnsi="Arial" w:cs="Arial"/>
          <w:sz w:val="24"/>
          <w:szCs w:val="24"/>
        </w:rPr>
        <w:t xml:space="preserve"> der Aufgabe für die Gegenwart/Zukunft der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  (intrinsische Motivation)</w:t>
      </w:r>
      <w:r w:rsidR="00B72B4E">
        <w:rPr>
          <w:rFonts w:ascii="Arial" w:hAnsi="Arial" w:cs="Arial"/>
          <w:sz w:val="24"/>
          <w:szCs w:val="24"/>
        </w:rPr>
        <w:t>. Der Sinnrahmen kann durch einen Alltagsbezug, eine Fiktion, eine Figur, einen historischen Bezug, eine Nachdenkfrage hergestellt werden.</w:t>
      </w:r>
    </w:p>
    <w:p w:rsidR="00EC56E6" w:rsidRDefault="00EC56E6" w:rsidP="00EC56E6">
      <w:pPr>
        <w:rPr>
          <w:rFonts w:ascii="Arial" w:hAnsi="Arial" w:cs="Arial"/>
          <w:sz w:val="24"/>
          <w:szCs w:val="24"/>
        </w:rPr>
      </w:pPr>
    </w:p>
    <w:p w:rsidR="00236063" w:rsidRDefault="00236063" w:rsidP="0023606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LiV</w:t>
      </w:r>
      <w:proofErr w:type="spellEnd"/>
      <w:r>
        <w:rPr>
          <w:rFonts w:ascii="Arial" w:hAnsi="Arial" w:cs="Arial"/>
          <w:sz w:val="24"/>
          <w:szCs w:val="24"/>
        </w:rPr>
        <w:t xml:space="preserve"> fördert die Selbstständigkeit der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983E72"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 xml:space="preserve"> im Lernen und Denken durch Formen </w:t>
      </w:r>
      <w:r w:rsidRPr="00236063">
        <w:rPr>
          <w:rFonts w:ascii="Arial" w:hAnsi="Arial" w:cs="Arial"/>
          <w:b/>
          <w:sz w:val="24"/>
          <w:szCs w:val="24"/>
        </w:rPr>
        <w:t>professionellen Lehrerhandelns und –</w:t>
      </w:r>
      <w:proofErr w:type="spellStart"/>
      <w:r w:rsidRPr="00236063">
        <w:rPr>
          <w:rFonts w:ascii="Arial" w:hAnsi="Arial" w:cs="Arial"/>
          <w:b/>
          <w:sz w:val="24"/>
          <w:szCs w:val="24"/>
        </w:rPr>
        <w:t>sprechens</w:t>
      </w:r>
      <w:proofErr w:type="spellEnd"/>
      <w:r>
        <w:rPr>
          <w:rFonts w:ascii="Arial" w:hAnsi="Arial" w:cs="Arial"/>
          <w:sz w:val="24"/>
          <w:szCs w:val="24"/>
        </w:rPr>
        <w:t xml:space="preserve">: „stumme“ </w:t>
      </w:r>
      <w:r>
        <w:rPr>
          <w:rFonts w:ascii="Arial" w:hAnsi="Arial" w:cs="Arial"/>
          <w:sz w:val="24"/>
          <w:szCs w:val="24"/>
        </w:rPr>
        <w:lastRenderedPageBreak/>
        <w:t>Impulse, kognitive Aktivierung, Irritationen</w:t>
      </w:r>
      <w:r w:rsidR="006B096F">
        <w:rPr>
          <w:rFonts w:ascii="Arial" w:hAnsi="Arial" w:cs="Arial"/>
          <w:sz w:val="24"/>
          <w:szCs w:val="24"/>
        </w:rPr>
        <w:t xml:space="preserve"> und Transfers</w:t>
      </w:r>
      <w:r>
        <w:rPr>
          <w:rFonts w:ascii="Arial" w:hAnsi="Arial" w:cs="Arial"/>
          <w:sz w:val="24"/>
          <w:szCs w:val="24"/>
        </w:rPr>
        <w:t>, Meldekette, angemessene Redeanteile L-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, bewusste Wahl offener und gezielter Fragen, breite Aktivierung aller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 für Er</w:t>
      </w:r>
      <w:r w:rsidR="00EC56E6">
        <w:rPr>
          <w:rFonts w:ascii="Arial" w:hAnsi="Arial" w:cs="Arial"/>
          <w:sz w:val="24"/>
          <w:szCs w:val="24"/>
        </w:rPr>
        <w:t>klären, Beschreiben, Begründen</w:t>
      </w:r>
    </w:p>
    <w:p w:rsidR="00EC56E6" w:rsidRDefault="00EC56E6" w:rsidP="00EC56E6">
      <w:pPr>
        <w:rPr>
          <w:rFonts w:ascii="Arial" w:hAnsi="Arial" w:cs="Arial"/>
          <w:sz w:val="24"/>
          <w:szCs w:val="24"/>
        </w:rPr>
      </w:pPr>
    </w:p>
    <w:p w:rsidR="006B096F" w:rsidRDefault="006B096F" w:rsidP="006B096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bzw. einige Ergebnisse / Bearbeitungswege werden gesammelt, geordnet, verglichen, sichtbar festgehalten (</w:t>
      </w:r>
      <w:r w:rsidRPr="006B096F">
        <w:rPr>
          <w:rFonts w:ascii="Arial" w:hAnsi="Arial" w:cs="Arial"/>
          <w:b/>
          <w:sz w:val="24"/>
          <w:szCs w:val="24"/>
        </w:rPr>
        <w:t>Visualisierung</w:t>
      </w:r>
      <w:r>
        <w:rPr>
          <w:rFonts w:ascii="Arial" w:hAnsi="Arial" w:cs="Arial"/>
          <w:sz w:val="24"/>
          <w:szCs w:val="24"/>
        </w:rPr>
        <w:t>)</w:t>
      </w:r>
    </w:p>
    <w:p w:rsidR="00EC56E6" w:rsidRPr="006B096F" w:rsidRDefault="00EC56E6" w:rsidP="00EC56E6">
      <w:pPr>
        <w:rPr>
          <w:rFonts w:ascii="Arial" w:hAnsi="Arial" w:cs="Arial"/>
          <w:sz w:val="24"/>
          <w:szCs w:val="24"/>
        </w:rPr>
      </w:pPr>
    </w:p>
    <w:p w:rsidR="00236063" w:rsidRDefault="00236063" w:rsidP="0023606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LiV</w:t>
      </w:r>
      <w:proofErr w:type="spellEnd"/>
      <w:r>
        <w:rPr>
          <w:rFonts w:ascii="Arial" w:hAnsi="Arial" w:cs="Arial"/>
          <w:sz w:val="24"/>
          <w:szCs w:val="24"/>
        </w:rPr>
        <w:t xml:space="preserve"> leitet die </w:t>
      </w:r>
      <w:r w:rsidRPr="006B096F">
        <w:rPr>
          <w:rFonts w:ascii="Arial" w:hAnsi="Arial" w:cs="Arial"/>
          <w:b/>
          <w:sz w:val="24"/>
          <w:szCs w:val="24"/>
        </w:rPr>
        <w:t>Auswertungsphase</w:t>
      </w:r>
      <w:r>
        <w:rPr>
          <w:rFonts w:ascii="Arial" w:hAnsi="Arial" w:cs="Arial"/>
          <w:sz w:val="24"/>
          <w:szCs w:val="24"/>
        </w:rPr>
        <w:t xml:space="preserve"> durch Versuche, das Gelernte auf die Erkenntnisebene zu heben: </w:t>
      </w:r>
      <w:r w:rsidR="006B096F">
        <w:rPr>
          <w:rFonts w:ascii="Arial" w:hAnsi="Arial" w:cs="Arial"/>
          <w:sz w:val="24"/>
          <w:szCs w:val="24"/>
        </w:rPr>
        <w:t xml:space="preserve">wählt einzelne Ergebnisse/Verfahren bewusst aus, </w:t>
      </w:r>
      <w:r w:rsidR="00B72B4E">
        <w:rPr>
          <w:rFonts w:ascii="Arial" w:hAnsi="Arial" w:cs="Arial"/>
          <w:sz w:val="24"/>
          <w:szCs w:val="24"/>
        </w:rPr>
        <w:t xml:space="preserve">bringt ein Beispiel, ein Gegenbeispiel, </w:t>
      </w:r>
      <w:r w:rsidR="006B096F">
        <w:rPr>
          <w:rFonts w:ascii="Arial" w:hAnsi="Arial" w:cs="Arial"/>
          <w:sz w:val="24"/>
          <w:szCs w:val="24"/>
        </w:rPr>
        <w:t xml:space="preserve">bündelt Richtung Begriff oder Regel (wenn…dann…, immer…, weil…), </w:t>
      </w:r>
      <w:r>
        <w:rPr>
          <w:rFonts w:ascii="Arial" w:hAnsi="Arial" w:cs="Arial"/>
          <w:sz w:val="24"/>
          <w:szCs w:val="24"/>
        </w:rPr>
        <w:t>gibt Rückblick und Ausblick</w:t>
      </w:r>
      <w:r w:rsidR="006B096F">
        <w:rPr>
          <w:rFonts w:ascii="Arial" w:hAnsi="Arial" w:cs="Arial"/>
          <w:sz w:val="24"/>
          <w:szCs w:val="24"/>
        </w:rPr>
        <w:t xml:space="preserve"> auf die nächsten Schritte</w:t>
      </w:r>
      <w:r w:rsidR="00441D21">
        <w:rPr>
          <w:rFonts w:ascii="Arial" w:hAnsi="Arial" w:cs="Arial"/>
          <w:sz w:val="24"/>
          <w:szCs w:val="24"/>
        </w:rPr>
        <w:t>, oder auch ganz anders …</w:t>
      </w:r>
    </w:p>
    <w:p w:rsidR="00EC56E6" w:rsidRDefault="00EC56E6" w:rsidP="00EC56E6">
      <w:pPr>
        <w:rPr>
          <w:rFonts w:ascii="Arial" w:hAnsi="Arial" w:cs="Arial"/>
          <w:sz w:val="24"/>
          <w:szCs w:val="24"/>
        </w:rPr>
      </w:pPr>
    </w:p>
    <w:p w:rsidR="006B096F" w:rsidRDefault="006B096F" w:rsidP="00236063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B096F">
        <w:rPr>
          <w:rFonts w:ascii="Arial" w:hAnsi="Arial" w:cs="Arial"/>
          <w:b/>
          <w:sz w:val="24"/>
          <w:szCs w:val="24"/>
        </w:rPr>
        <w:t>würdigt</w:t>
      </w:r>
      <w:r>
        <w:rPr>
          <w:rFonts w:ascii="Arial" w:hAnsi="Arial" w:cs="Arial"/>
          <w:sz w:val="24"/>
          <w:szCs w:val="24"/>
        </w:rPr>
        <w:t xml:space="preserve"> die Arbeit der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 inhaltsbezogen-konkret und differenziert-individuell  (Feedback)</w:t>
      </w:r>
    </w:p>
    <w:p w:rsidR="000221E6" w:rsidRDefault="000221E6" w:rsidP="00F94639">
      <w:pPr>
        <w:jc w:val="both"/>
        <w:rPr>
          <w:sz w:val="8"/>
        </w:rPr>
      </w:pPr>
    </w:p>
    <w:p w:rsidR="00053782" w:rsidRDefault="002E2EF1" w:rsidP="00053782">
      <w:pPr>
        <w:pStyle w:val="Listenabsatz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53782" w:rsidRDefault="00053782" w:rsidP="00053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3.7</w:t>
      </w:r>
      <w:r>
        <w:rPr>
          <w:color w:val="000000" w:themeColor="text1"/>
        </w:rPr>
        <w:t xml:space="preserve">  </w:t>
      </w:r>
      <w:r>
        <w:rPr>
          <w:b/>
          <w:color w:val="000000" w:themeColor="text1"/>
          <w:sz w:val="24"/>
          <w:szCs w:val="24"/>
        </w:rPr>
        <w:t>Kooperatives</w:t>
      </w:r>
      <w:r>
        <w:rPr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 xml:space="preserve">Lernen </w:t>
      </w:r>
    </w:p>
    <w:p w:rsidR="00053782" w:rsidRDefault="00053782" w:rsidP="00053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</w:t>
      </w:r>
    </w:p>
    <w:p w:rsidR="00053782" w:rsidRDefault="00053782" w:rsidP="00053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Die </w:t>
      </w:r>
      <w:proofErr w:type="spellStart"/>
      <w:r>
        <w:rPr>
          <w:color w:val="000000" w:themeColor="text1"/>
          <w:sz w:val="24"/>
          <w:szCs w:val="24"/>
        </w:rPr>
        <w:t>LiV</w:t>
      </w:r>
      <w:proofErr w:type="spellEnd"/>
      <w:r>
        <w:rPr>
          <w:color w:val="000000" w:themeColor="text1"/>
          <w:sz w:val="24"/>
          <w:szCs w:val="24"/>
        </w:rPr>
        <w:t xml:space="preserve"> schafft Anlässe zum kooperativen Lernen, um </w:t>
      </w:r>
      <w:r>
        <w:rPr>
          <w:color w:val="000000" w:themeColor="text1"/>
          <w:sz w:val="24"/>
          <w:szCs w:val="24"/>
          <w:u w:val="single"/>
        </w:rPr>
        <w:t>mathematisches Kommunizieren</w:t>
      </w:r>
      <w:r>
        <w:rPr>
          <w:color w:val="000000" w:themeColor="text1"/>
          <w:sz w:val="24"/>
          <w:szCs w:val="24"/>
        </w:rPr>
        <w:t xml:space="preserve">       </w:t>
      </w:r>
    </w:p>
    <w:p w:rsidR="00053782" w:rsidRDefault="00053782" w:rsidP="00053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zu ermöglichen.</w:t>
      </w:r>
    </w:p>
    <w:p w:rsidR="00053782" w:rsidRDefault="00053782" w:rsidP="00053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Die </w:t>
      </w:r>
      <w:proofErr w:type="spellStart"/>
      <w:r>
        <w:rPr>
          <w:color w:val="000000" w:themeColor="text1"/>
          <w:sz w:val="24"/>
          <w:szCs w:val="24"/>
        </w:rPr>
        <w:t>LiV</w:t>
      </w:r>
      <w:proofErr w:type="spellEnd"/>
      <w:r>
        <w:rPr>
          <w:color w:val="000000" w:themeColor="text1"/>
          <w:sz w:val="24"/>
          <w:szCs w:val="24"/>
        </w:rPr>
        <w:t xml:space="preserve"> berücksichtigt dabei die kooperativen Kompetenzen der </w:t>
      </w:r>
      <w:proofErr w:type="spellStart"/>
      <w:r>
        <w:rPr>
          <w:color w:val="000000" w:themeColor="text1"/>
          <w:sz w:val="24"/>
          <w:szCs w:val="24"/>
        </w:rPr>
        <w:t>SuS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053782" w:rsidRDefault="00053782" w:rsidP="00053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Die </w:t>
      </w:r>
      <w:proofErr w:type="spellStart"/>
      <w:r>
        <w:rPr>
          <w:color w:val="000000" w:themeColor="text1"/>
          <w:sz w:val="24"/>
          <w:szCs w:val="24"/>
        </w:rPr>
        <w:t>LiV</w:t>
      </w:r>
      <w:proofErr w:type="spellEnd"/>
      <w:r>
        <w:rPr>
          <w:color w:val="000000" w:themeColor="text1"/>
          <w:sz w:val="24"/>
          <w:szCs w:val="24"/>
        </w:rPr>
        <w:t xml:space="preserve"> schafft Anlässe (PA, GA, Einführung von Regeln, Ritualen, Rollenverständnis),</w:t>
      </w:r>
    </w:p>
    <w:p w:rsidR="00053782" w:rsidRDefault="00053782" w:rsidP="00053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die kooperatives Lernen ermöglichen.</w:t>
      </w:r>
    </w:p>
    <w:p w:rsidR="00053782" w:rsidRDefault="00053782" w:rsidP="00053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Die </w:t>
      </w:r>
      <w:proofErr w:type="spellStart"/>
      <w:r>
        <w:rPr>
          <w:color w:val="000000" w:themeColor="text1"/>
          <w:sz w:val="24"/>
          <w:szCs w:val="24"/>
        </w:rPr>
        <w:t>LiV</w:t>
      </w:r>
      <w:proofErr w:type="spellEnd"/>
      <w:r>
        <w:rPr>
          <w:color w:val="000000" w:themeColor="text1"/>
          <w:sz w:val="24"/>
          <w:szCs w:val="24"/>
        </w:rPr>
        <w:t xml:space="preserve"> fördert den Austausch über das kooperative Lernen (Metakommunikation).</w:t>
      </w:r>
    </w:p>
    <w:p w:rsidR="00053782" w:rsidRDefault="00053782" w:rsidP="00053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</w:t>
      </w:r>
    </w:p>
    <w:p w:rsidR="00053782" w:rsidRDefault="00053782" w:rsidP="00053782">
      <w:pPr>
        <w:jc w:val="both"/>
        <w:rPr>
          <w:color w:val="000000" w:themeColor="text1"/>
          <w:sz w:val="8"/>
        </w:rPr>
      </w:pPr>
    </w:p>
    <w:p w:rsidR="00053782" w:rsidRDefault="00053782" w:rsidP="00053782">
      <w:pPr>
        <w:jc w:val="both"/>
        <w:rPr>
          <w:color w:val="000000" w:themeColor="text1"/>
          <w:sz w:val="8"/>
        </w:rPr>
      </w:pPr>
    </w:p>
    <w:p w:rsidR="00053782" w:rsidRDefault="00053782" w:rsidP="000537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 d.h.</w:t>
      </w:r>
    </w:p>
    <w:p w:rsidR="00053782" w:rsidRDefault="00053782" w:rsidP="000537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LiV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setzt an die Lerngruppe angepasste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Methoden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ein, die den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SuS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Zeit, Raum und Spielräume eröffnen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für Austausch über Entdeckungen, Problemlösungen, Strategien und Reflexionen: Partnerarbeit, Gruppenarbeit, Ich-Du-Wir-Methode; Leeres Blatt; Platz unten auf ABs,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Stationenarbeit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Placemate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Expertenzirkel, Museumsrundgang, …</w:t>
      </w:r>
    </w:p>
    <w:p w:rsidR="00053782" w:rsidRDefault="00053782" w:rsidP="000537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53782" w:rsidRDefault="00053782" w:rsidP="000537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LiV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stellt den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SuS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einen altersangemessenen „Wortspeicher“ (Begriffe, Beispiele, Satzmuster, Satzanfänge, Strategien/Rechenwege, usw.) für die Dauer der Unterrichtsreihe zur Verfügung</w:t>
      </w:r>
    </w:p>
    <w:p w:rsidR="00053782" w:rsidRDefault="00053782" w:rsidP="000537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53782" w:rsidRDefault="00053782" w:rsidP="0005378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Mathematisches Kommunizieren muss sich a) lohnen, d.h. es gibt unterschiedliche Ergebnisse/Lösungswege und b) durch konkrete und offene Leitfragen / Forscheraufträge / Reflexionsfragen,… strukturiert werden.</w:t>
      </w:r>
    </w:p>
    <w:p w:rsidR="00053782" w:rsidRDefault="00053782" w:rsidP="0005378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53782" w:rsidRDefault="00053782" w:rsidP="000537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53782" w:rsidRDefault="00053782" w:rsidP="00053782">
      <w:pPr>
        <w:pStyle w:val="Listenabsatz"/>
        <w:numPr>
          <w:ilvl w:val="0"/>
          <w:numId w:val="4"/>
        </w:numPr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Zielperspektive:</w:t>
      </w:r>
    </w:p>
    <w:p w:rsidR="00053782" w:rsidRDefault="00053782" w:rsidP="0005378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53782" w:rsidRDefault="00053782" w:rsidP="00053782">
      <w:pPr>
        <w:framePr w:hSpace="141" w:wrap="around" w:vAnchor="text" w:hAnchor="text" w:y="1"/>
        <w:numPr>
          <w:ilvl w:val="0"/>
          <w:numId w:val="5"/>
        </w:numPr>
        <w:ind w:left="317" w:hanging="2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 xml:space="preserve">Ich kann Methoden, die mathematisches </w:t>
      </w:r>
      <w:r>
        <w:rPr>
          <w:rFonts w:ascii="Arial Narrow" w:hAnsi="Arial Narrow" w:cs="Arial"/>
          <w:b/>
          <w:sz w:val="24"/>
          <w:szCs w:val="24"/>
          <w:u w:val="single"/>
        </w:rPr>
        <w:t>Kommunizieren</w:t>
      </w:r>
      <w:r>
        <w:rPr>
          <w:rFonts w:ascii="Arial Narrow" w:hAnsi="Arial Narrow" w:cs="Arial"/>
          <w:sz w:val="24"/>
          <w:szCs w:val="24"/>
        </w:rPr>
        <w:t xml:space="preserve"> unterstützen, in meinen Unterricht sach- und </w:t>
      </w:r>
      <w:proofErr w:type="spellStart"/>
      <w:r>
        <w:rPr>
          <w:rFonts w:ascii="Arial Narrow" w:hAnsi="Arial Narrow" w:cs="Arial"/>
          <w:sz w:val="24"/>
          <w:szCs w:val="24"/>
        </w:rPr>
        <w:t>kindgerecht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einsetzen (Ich-Du-Wir-Methode, Gruppen- und Partnerarbeit, Gruppenpuzzle, Sitzkreis, Doppelkreis, </w:t>
      </w:r>
      <w:proofErr w:type="spellStart"/>
      <w:r>
        <w:rPr>
          <w:rFonts w:ascii="Arial Narrow" w:hAnsi="Arial Narrow" w:cs="Arial"/>
          <w:sz w:val="24"/>
          <w:szCs w:val="24"/>
        </w:rPr>
        <w:t>Placemat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Präsentation, </w:t>
      </w:r>
      <w:proofErr w:type="spellStart"/>
      <w:r>
        <w:rPr>
          <w:rFonts w:ascii="Arial Narrow" w:hAnsi="Arial Narrow" w:cs="Arial"/>
          <w:sz w:val="24"/>
          <w:szCs w:val="24"/>
        </w:rPr>
        <w:t>Tuschelgespräche</w:t>
      </w:r>
      <w:proofErr w:type="spellEnd"/>
      <w:r>
        <w:rPr>
          <w:rFonts w:ascii="Arial Narrow" w:hAnsi="Arial Narrow" w:cs="Arial"/>
          <w:sz w:val="24"/>
          <w:szCs w:val="24"/>
        </w:rPr>
        <w:t>, Gesprächsrituale, etc.)</w:t>
      </w:r>
    </w:p>
    <w:p w:rsidR="00053782" w:rsidRDefault="00053782" w:rsidP="00053782">
      <w:pPr>
        <w:framePr w:hSpace="141" w:wrap="around" w:vAnchor="text" w:hAnchor="text" w:y="1"/>
        <w:ind w:left="317"/>
        <w:rPr>
          <w:rFonts w:ascii="Arial Narrow" w:hAnsi="Arial Narrow" w:cs="Arial"/>
          <w:sz w:val="24"/>
          <w:szCs w:val="24"/>
        </w:rPr>
      </w:pPr>
    </w:p>
    <w:p w:rsidR="00053782" w:rsidRDefault="00053782" w:rsidP="00053782">
      <w:pPr>
        <w:framePr w:hSpace="141" w:wrap="around" w:vAnchor="text" w:hAnchor="text" w:y="1"/>
        <w:numPr>
          <w:ilvl w:val="0"/>
          <w:numId w:val="5"/>
        </w:numPr>
        <w:ind w:left="317" w:hanging="2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Ich kann Methoden, die mathematisches </w:t>
      </w:r>
      <w:r>
        <w:rPr>
          <w:rFonts w:ascii="Arial Narrow" w:hAnsi="Arial Narrow" w:cs="Arial"/>
          <w:b/>
          <w:sz w:val="24"/>
          <w:szCs w:val="24"/>
          <w:u w:val="single"/>
        </w:rPr>
        <w:t>Argumentieren</w:t>
      </w:r>
      <w:r>
        <w:rPr>
          <w:rFonts w:ascii="Arial Narrow" w:hAnsi="Arial Narrow" w:cs="Arial"/>
          <w:sz w:val="24"/>
          <w:szCs w:val="24"/>
        </w:rPr>
        <w:t xml:space="preserve"> fördern, in meinem Unterricht sach- und fachgerecht anwenden (Strategiediskussion, Formulierungshilfen, Symbole, argumentationsanregende Lehrerimpulse, Rechenkonferenzen, Lerntagebuch, Raum auf Arbeitsblätter für Begründungen)</w:t>
      </w:r>
    </w:p>
    <w:p w:rsidR="00053782" w:rsidRDefault="00053782" w:rsidP="00053782">
      <w:pPr>
        <w:framePr w:hSpace="141" w:wrap="around" w:vAnchor="text" w:hAnchor="text" w:y="1"/>
        <w:ind w:left="317"/>
        <w:rPr>
          <w:rFonts w:ascii="Arial Narrow" w:hAnsi="Arial Narrow" w:cs="Arial"/>
          <w:sz w:val="24"/>
          <w:szCs w:val="24"/>
        </w:rPr>
      </w:pPr>
    </w:p>
    <w:p w:rsidR="00053782" w:rsidRDefault="00053782" w:rsidP="00053782">
      <w:pPr>
        <w:framePr w:hSpace="141" w:wrap="around" w:vAnchor="text" w:hAnchor="text" w:y="1"/>
        <w:numPr>
          <w:ilvl w:val="0"/>
          <w:numId w:val="5"/>
        </w:numPr>
        <w:ind w:left="317" w:hanging="2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Ich kann Methoden, die mathematische </w:t>
      </w:r>
      <w:r>
        <w:rPr>
          <w:rFonts w:ascii="Arial Narrow" w:hAnsi="Arial Narrow" w:cs="Arial"/>
          <w:b/>
          <w:sz w:val="24"/>
          <w:szCs w:val="24"/>
          <w:u w:val="single"/>
        </w:rPr>
        <w:t>Problemlöseprozesse</w:t>
      </w:r>
      <w:r>
        <w:rPr>
          <w:rFonts w:ascii="Arial Narrow" w:hAnsi="Arial Narrow" w:cs="Arial"/>
          <w:sz w:val="24"/>
          <w:szCs w:val="24"/>
        </w:rPr>
        <w:t xml:space="preserve"> unterstützen, in meinem Unterricht sach- und </w:t>
      </w:r>
      <w:proofErr w:type="spellStart"/>
      <w:r>
        <w:rPr>
          <w:rFonts w:ascii="Arial Narrow" w:hAnsi="Arial Narrow" w:cs="Arial"/>
          <w:sz w:val="24"/>
          <w:szCs w:val="24"/>
        </w:rPr>
        <w:t>kindgerecht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einsetzen, (Lehrerimpulse, „leeres Blatt“ für Eigenproduktionen, Tippkarten Helfer- und Expertensystem, Lehrperson als Modell für Problembearbeitungsschritte, kognitive Irritationen)</w:t>
      </w:r>
    </w:p>
    <w:p w:rsidR="00053782" w:rsidRDefault="00053782" w:rsidP="00053782">
      <w:pPr>
        <w:framePr w:hSpace="141" w:wrap="around" w:vAnchor="text" w:hAnchor="text" w:y="1"/>
        <w:ind w:left="317"/>
        <w:rPr>
          <w:rFonts w:ascii="Arial Narrow" w:hAnsi="Arial Narrow" w:cs="Arial"/>
          <w:sz w:val="24"/>
          <w:szCs w:val="24"/>
        </w:rPr>
      </w:pPr>
    </w:p>
    <w:p w:rsidR="00573D7C" w:rsidRDefault="00573D7C" w:rsidP="00EC56E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56E6" w:rsidRPr="00EC56E6" w:rsidRDefault="00EC56E6" w:rsidP="00EC56E6">
      <w:pPr>
        <w:jc w:val="both"/>
        <w:rPr>
          <w:color w:val="000000" w:themeColor="text1"/>
          <w:sz w:val="8"/>
        </w:rPr>
      </w:pPr>
    </w:p>
    <w:p w:rsidR="00F94639" w:rsidRPr="00045760" w:rsidRDefault="00F94639" w:rsidP="007D2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045760">
        <w:rPr>
          <w:color w:val="000000" w:themeColor="text1"/>
        </w:rPr>
        <w:t xml:space="preserve">3.12 </w:t>
      </w:r>
      <w:r w:rsidRPr="00045760">
        <w:rPr>
          <w:b/>
          <w:color w:val="000000" w:themeColor="text1"/>
        </w:rPr>
        <w:t>Intelligentes</w:t>
      </w:r>
      <w:r w:rsidR="006C0406" w:rsidRPr="00045760">
        <w:rPr>
          <w:color w:val="000000" w:themeColor="text1"/>
        </w:rPr>
        <w:t xml:space="preserve">  </w:t>
      </w:r>
    </w:p>
    <w:p w:rsidR="00F94639" w:rsidRPr="00045760" w:rsidRDefault="00F94639" w:rsidP="007D2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045760">
        <w:rPr>
          <w:color w:val="000000" w:themeColor="text1"/>
        </w:rPr>
        <w:t xml:space="preserve">        </w:t>
      </w:r>
      <w:r w:rsidRPr="00045760">
        <w:rPr>
          <w:b/>
          <w:color w:val="000000" w:themeColor="text1"/>
        </w:rPr>
        <w:t>Üben</w:t>
      </w:r>
      <w:r w:rsidRPr="00045760">
        <w:rPr>
          <w:color w:val="000000" w:themeColor="text1"/>
        </w:rPr>
        <w:t xml:space="preserve">                 - Die </w:t>
      </w:r>
      <w:proofErr w:type="spellStart"/>
      <w:r w:rsidRPr="00045760">
        <w:rPr>
          <w:color w:val="000000" w:themeColor="text1"/>
        </w:rPr>
        <w:t>LiV</w:t>
      </w:r>
      <w:proofErr w:type="spellEnd"/>
      <w:r w:rsidRPr="00045760">
        <w:rPr>
          <w:color w:val="000000" w:themeColor="text1"/>
        </w:rPr>
        <w:t xml:space="preserve"> organisiert schülerorientierte und entwicklungsgemäße Übungen.</w:t>
      </w:r>
    </w:p>
    <w:p w:rsidR="00F94639" w:rsidRPr="00045760" w:rsidRDefault="00F94639" w:rsidP="007D2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045760">
        <w:rPr>
          <w:color w:val="000000" w:themeColor="text1"/>
        </w:rPr>
        <w:t xml:space="preserve">                                 - Die </w:t>
      </w:r>
      <w:proofErr w:type="spellStart"/>
      <w:r w:rsidRPr="00045760">
        <w:rPr>
          <w:color w:val="000000" w:themeColor="text1"/>
        </w:rPr>
        <w:t>LiV</w:t>
      </w:r>
      <w:proofErr w:type="spellEnd"/>
      <w:r w:rsidRPr="00045760">
        <w:rPr>
          <w:color w:val="000000" w:themeColor="text1"/>
        </w:rPr>
        <w:t xml:space="preserve"> macht den Schülerinnen und Schüler </w:t>
      </w:r>
      <w:r w:rsidRPr="00573D7C">
        <w:rPr>
          <w:color w:val="000000" w:themeColor="text1"/>
          <w:u w:val="single"/>
        </w:rPr>
        <w:t>Sinn und Ziel der Übung transparent</w:t>
      </w:r>
      <w:r w:rsidRPr="00045760">
        <w:rPr>
          <w:color w:val="000000" w:themeColor="text1"/>
        </w:rPr>
        <w:t xml:space="preserve">. </w:t>
      </w:r>
    </w:p>
    <w:p w:rsidR="0026300B" w:rsidRPr="00045760" w:rsidRDefault="00F94639" w:rsidP="007D2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045760">
        <w:rPr>
          <w:color w:val="000000" w:themeColor="text1"/>
        </w:rPr>
        <w:t xml:space="preserve">                                 - Die </w:t>
      </w:r>
      <w:proofErr w:type="spellStart"/>
      <w:r w:rsidRPr="00045760">
        <w:rPr>
          <w:color w:val="000000" w:themeColor="text1"/>
        </w:rPr>
        <w:t>LiV</w:t>
      </w:r>
      <w:proofErr w:type="spellEnd"/>
      <w:r w:rsidRPr="00045760">
        <w:rPr>
          <w:color w:val="000000" w:themeColor="text1"/>
        </w:rPr>
        <w:t xml:space="preserve"> erreicht, dass die Schülerinnen u. Schüler unterschiedliche Lern</w:t>
      </w:r>
      <w:r w:rsidR="000B4EE0" w:rsidRPr="00045760">
        <w:rPr>
          <w:color w:val="000000" w:themeColor="text1"/>
        </w:rPr>
        <w:t xml:space="preserve">- </w:t>
      </w:r>
    </w:p>
    <w:p w:rsidR="00F94639" w:rsidRPr="00045760" w:rsidRDefault="0026300B" w:rsidP="007D2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045760">
        <w:rPr>
          <w:color w:val="000000" w:themeColor="text1"/>
        </w:rPr>
        <w:t xml:space="preserve">                                   </w:t>
      </w:r>
      <w:r w:rsidR="000B4EE0" w:rsidRPr="00045760">
        <w:rPr>
          <w:color w:val="000000" w:themeColor="text1"/>
        </w:rPr>
        <w:t xml:space="preserve">und </w:t>
      </w:r>
      <w:r w:rsidR="000B4EE0" w:rsidRPr="00E905DA">
        <w:rPr>
          <w:color w:val="000000" w:themeColor="text1"/>
          <w:u w:val="single"/>
        </w:rPr>
        <w:t>Problemlöse</w:t>
      </w:r>
      <w:r w:rsidR="00F94639" w:rsidRPr="00E905DA">
        <w:rPr>
          <w:color w:val="000000" w:themeColor="text1"/>
          <w:u w:val="single"/>
        </w:rPr>
        <w:t>strategien</w:t>
      </w:r>
      <w:r w:rsidR="00F94639" w:rsidRPr="00045760">
        <w:rPr>
          <w:color w:val="000000" w:themeColor="text1"/>
        </w:rPr>
        <w:t xml:space="preserve"> nutzen.</w:t>
      </w:r>
    </w:p>
    <w:p w:rsidR="00F94639" w:rsidRPr="00045760" w:rsidRDefault="00F94639" w:rsidP="007D2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045760">
        <w:rPr>
          <w:color w:val="000000" w:themeColor="text1"/>
        </w:rPr>
        <w:t xml:space="preserve">                                 - Die </w:t>
      </w:r>
      <w:proofErr w:type="spellStart"/>
      <w:r w:rsidRPr="00045760">
        <w:rPr>
          <w:color w:val="000000" w:themeColor="text1"/>
        </w:rPr>
        <w:t>LiV</w:t>
      </w:r>
      <w:proofErr w:type="spellEnd"/>
      <w:r w:rsidRPr="00045760">
        <w:rPr>
          <w:color w:val="000000" w:themeColor="text1"/>
        </w:rPr>
        <w:t xml:space="preserve"> unterstützt die Übungsbereitschaft der Schülerinnen und Schüler durch eine </w:t>
      </w:r>
    </w:p>
    <w:p w:rsidR="0026300B" w:rsidRPr="00045760" w:rsidRDefault="00F94639" w:rsidP="007D2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045760">
        <w:rPr>
          <w:color w:val="000000" w:themeColor="text1"/>
        </w:rPr>
        <w:t xml:space="preserve">                                    konzentrierte </w:t>
      </w:r>
      <w:r w:rsidR="0026300B" w:rsidRPr="00045760">
        <w:rPr>
          <w:color w:val="000000" w:themeColor="text1"/>
        </w:rPr>
        <w:t xml:space="preserve">und </w:t>
      </w:r>
      <w:r w:rsidRPr="00045760">
        <w:rPr>
          <w:color w:val="000000" w:themeColor="text1"/>
        </w:rPr>
        <w:t xml:space="preserve">angenehme Lernumgebung.    </w:t>
      </w:r>
    </w:p>
    <w:p w:rsidR="007D2125" w:rsidRPr="00E905DA" w:rsidRDefault="00CE56E0" w:rsidP="007D2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u w:val="single"/>
        </w:rPr>
      </w:pPr>
      <w:r w:rsidRPr="00045760">
        <w:rPr>
          <w:color w:val="000000" w:themeColor="text1"/>
        </w:rPr>
        <w:t xml:space="preserve">                                 </w:t>
      </w:r>
      <w:r w:rsidRPr="00573D7C">
        <w:rPr>
          <w:color w:val="000000" w:themeColor="text1"/>
        </w:rPr>
        <w:t xml:space="preserve">- </w:t>
      </w:r>
      <w:r w:rsidR="0026300B" w:rsidRPr="00573D7C">
        <w:rPr>
          <w:color w:val="000000" w:themeColor="text1"/>
        </w:rPr>
        <w:t xml:space="preserve">Die </w:t>
      </w:r>
      <w:proofErr w:type="spellStart"/>
      <w:r w:rsidR="0026300B" w:rsidRPr="00573D7C">
        <w:rPr>
          <w:color w:val="000000" w:themeColor="text1"/>
        </w:rPr>
        <w:t>LiV</w:t>
      </w:r>
      <w:proofErr w:type="spellEnd"/>
      <w:r w:rsidR="0026300B" w:rsidRPr="00573D7C">
        <w:rPr>
          <w:color w:val="000000" w:themeColor="text1"/>
        </w:rPr>
        <w:t xml:space="preserve"> sorgt für Anlässe</w:t>
      </w:r>
      <w:r w:rsidR="0026300B" w:rsidRPr="00E905DA">
        <w:rPr>
          <w:color w:val="000000" w:themeColor="text1"/>
          <w:u w:val="single"/>
        </w:rPr>
        <w:t xml:space="preserve"> zum mathematischen Modellieren.</w:t>
      </w:r>
    </w:p>
    <w:p w:rsidR="007D2125" w:rsidRPr="00573D7C" w:rsidRDefault="007D2125" w:rsidP="007D2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573D7C">
        <w:rPr>
          <w:color w:val="000000" w:themeColor="text1"/>
        </w:rPr>
        <w:t xml:space="preserve">                                 </w:t>
      </w:r>
      <w:r w:rsidR="00CE56E0" w:rsidRPr="00573D7C">
        <w:rPr>
          <w:color w:val="000000" w:themeColor="text1"/>
        </w:rPr>
        <w:t xml:space="preserve">- </w:t>
      </w:r>
      <w:r w:rsidR="0026300B" w:rsidRPr="00573D7C">
        <w:rPr>
          <w:color w:val="000000" w:themeColor="text1"/>
        </w:rPr>
        <w:t xml:space="preserve">Die </w:t>
      </w:r>
      <w:proofErr w:type="spellStart"/>
      <w:r w:rsidR="0026300B" w:rsidRPr="00573D7C">
        <w:rPr>
          <w:color w:val="000000" w:themeColor="text1"/>
        </w:rPr>
        <w:t>LiV</w:t>
      </w:r>
      <w:proofErr w:type="spellEnd"/>
      <w:r w:rsidR="0026300B" w:rsidRPr="00573D7C">
        <w:rPr>
          <w:color w:val="000000" w:themeColor="text1"/>
        </w:rPr>
        <w:t xml:space="preserve"> unterstützt den Ü</w:t>
      </w:r>
      <w:r w:rsidRPr="00573D7C">
        <w:rPr>
          <w:color w:val="000000" w:themeColor="text1"/>
        </w:rPr>
        <w:t>bungsprozess durch Einbeziehung</w:t>
      </w:r>
      <w:r w:rsidR="00CE56E0" w:rsidRPr="00573D7C">
        <w:rPr>
          <w:color w:val="000000" w:themeColor="text1"/>
        </w:rPr>
        <w:t xml:space="preserve"> </w:t>
      </w:r>
      <w:r w:rsidR="0026300B" w:rsidRPr="00573D7C">
        <w:rPr>
          <w:color w:val="000000" w:themeColor="text1"/>
        </w:rPr>
        <w:t>unterschiedlicher</w:t>
      </w:r>
    </w:p>
    <w:p w:rsidR="00F94639" w:rsidRPr="00573D7C" w:rsidRDefault="007D2125" w:rsidP="007D2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573D7C">
        <w:rPr>
          <w:color w:val="000000" w:themeColor="text1"/>
        </w:rPr>
        <w:t xml:space="preserve">                                  </w:t>
      </w:r>
      <w:r w:rsidR="0026300B" w:rsidRPr="00573D7C">
        <w:rPr>
          <w:color w:val="000000" w:themeColor="text1"/>
        </w:rPr>
        <w:t xml:space="preserve"> mathematischer </w:t>
      </w:r>
      <w:r w:rsidR="0026300B" w:rsidRPr="00573D7C">
        <w:rPr>
          <w:color w:val="000000" w:themeColor="text1"/>
          <w:u w:val="single"/>
        </w:rPr>
        <w:t>Darstellungsformen</w:t>
      </w:r>
      <w:r w:rsidR="0026300B" w:rsidRPr="00573D7C">
        <w:rPr>
          <w:color w:val="000000" w:themeColor="text1"/>
        </w:rPr>
        <w:t>.</w:t>
      </w:r>
      <w:r w:rsidR="00F94639" w:rsidRPr="00573D7C">
        <w:rPr>
          <w:color w:val="000000" w:themeColor="text1"/>
        </w:rPr>
        <w:t xml:space="preserve">   </w:t>
      </w:r>
    </w:p>
    <w:p w:rsidR="00B72B4E" w:rsidRDefault="00F94639" w:rsidP="00F94639">
      <w:pPr>
        <w:jc w:val="both"/>
        <w:rPr>
          <w:color w:val="000000" w:themeColor="text1"/>
          <w:sz w:val="8"/>
        </w:rPr>
      </w:pPr>
      <w:r w:rsidRPr="00045760">
        <w:rPr>
          <w:color w:val="000000" w:themeColor="text1"/>
          <w:sz w:val="8"/>
        </w:rPr>
        <w:t xml:space="preserve">    </w:t>
      </w:r>
    </w:p>
    <w:p w:rsidR="00B72B4E" w:rsidRDefault="00B72B4E" w:rsidP="00F94639">
      <w:pPr>
        <w:jc w:val="both"/>
        <w:rPr>
          <w:color w:val="000000" w:themeColor="text1"/>
          <w:sz w:val="8"/>
        </w:rPr>
      </w:pPr>
    </w:p>
    <w:p w:rsidR="00573D7C" w:rsidRPr="002E2EF1" w:rsidRDefault="002E2EF1" w:rsidP="002E2EF1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d.h.</w:t>
      </w:r>
      <w:r w:rsidR="003127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A3765" w:rsidRPr="002E2EF1">
        <w:rPr>
          <w:rFonts w:ascii="Arial" w:hAnsi="Arial" w:cs="Arial"/>
          <w:color w:val="000000" w:themeColor="text1"/>
          <w:sz w:val="24"/>
          <w:szCs w:val="24"/>
        </w:rPr>
        <w:t>LiV</w:t>
      </w:r>
      <w:proofErr w:type="spellEnd"/>
      <w:r w:rsidR="002A3765" w:rsidRPr="002E2EF1">
        <w:rPr>
          <w:rFonts w:ascii="Arial" w:hAnsi="Arial" w:cs="Arial"/>
          <w:color w:val="000000" w:themeColor="text1"/>
          <w:sz w:val="24"/>
          <w:szCs w:val="24"/>
        </w:rPr>
        <w:t xml:space="preserve"> aktiviert und fördert ein </w:t>
      </w:r>
      <w:r w:rsidR="002A3765" w:rsidRPr="002E2EF1">
        <w:rPr>
          <w:rFonts w:ascii="Arial" w:hAnsi="Arial" w:cs="Arial"/>
          <w:b/>
          <w:color w:val="000000" w:themeColor="text1"/>
          <w:sz w:val="24"/>
          <w:szCs w:val="24"/>
        </w:rPr>
        <w:t>strategiebetontes / strategiebewusstes</w:t>
      </w:r>
      <w:r w:rsidR="002A3765" w:rsidRPr="002E2EF1">
        <w:rPr>
          <w:rFonts w:ascii="Arial" w:hAnsi="Arial" w:cs="Arial"/>
          <w:color w:val="000000" w:themeColor="text1"/>
          <w:sz w:val="24"/>
          <w:szCs w:val="24"/>
        </w:rPr>
        <w:t xml:space="preserve"> Üben: Routine und Flexibilität in der Wahl der passenden Rechenwege bzw. Bearbeitungsstrategien</w:t>
      </w:r>
    </w:p>
    <w:p w:rsidR="002A3765" w:rsidRDefault="002A3765" w:rsidP="00573D7C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Oder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LiV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aktiviert </w:t>
      </w:r>
      <w:r w:rsidRPr="002A3765">
        <w:rPr>
          <w:rFonts w:ascii="Arial" w:hAnsi="Arial" w:cs="Arial"/>
          <w:b/>
          <w:color w:val="000000" w:themeColor="text1"/>
          <w:sz w:val="24"/>
          <w:szCs w:val="24"/>
        </w:rPr>
        <w:t>lebensweltbezogenes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modellierendes Üben</w:t>
      </w:r>
    </w:p>
    <w:p w:rsidR="002A3765" w:rsidRDefault="002A3765" w:rsidP="002A3765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Oder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LiV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aktiviert </w:t>
      </w:r>
      <w:r w:rsidRPr="002A3765">
        <w:rPr>
          <w:rFonts w:ascii="Arial" w:hAnsi="Arial" w:cs="Arial"/>
          <w:b/>
          <w:color w:val="000000" w:themeColor="text1"/>
          <w:sz w:val="24"/>
          <w:szCs w:val="24"/>
        </w:rPr>
        <w:t>Transfer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-betontes Üben: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enaktiv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-ikonisch-symbolisch und Rücktransfers</w:t>
      </w:r>
    </w:p>
    <w:p w:rsidR="002A3765" w:rsidRDefault="002A3765" w:rsidP="002A3765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Oder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LiV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unterstützt das Lernen und den Transfer auf unterschiedliche Medien und Darstellungsformen (Rechenformate wie Zahlenmauern,…)</w:t>
      </w:r>
    </w:p>
    <w:p w:rsidR="002A3765" w:rsidRDefault="002A3765" w:rsidP="002A3765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Oder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LiV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organisiert individuelles Üben an Schwerpunkten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SuS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-gewählt oder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LiV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-gesteuert)</w:t>
      </w:r>
    </w:p>
    <w:p w:rsidR="00B72B4E" w:rsidRDefault="00B72B4E" w:rsidP="00F94639">
      <w:pPr>
        <w:jc w:val="both"/>
        <w:rPr>
          <w:color w:val="000000" w:themeColor="text1"/>
          <w:sz w:val="8"/>
        </w:rPr>
      </w:pPr>
    </w:p>
    <w:p w:rsidR="00B72B4E" w:rsidRDefault="00B72B4E" w:rsidP="00F94639">
      <w:pPr>
        <w:jc w:val="both"/>
        <w:rPr>
          <w:color w:val="000000" w:themeColor="text1"/>
          <w:sz w:val="8"/>
        </w:rPr>
      </w:pPr>
    </w:p>
    <w:p w:rsidR="00B72B4E" w:rsidRDefault="00B72B4E" w:rsidP="00F94639">
      <w:pPr>
        <w:jc w:val="both"/>
        <w:rPr>
          <w:color w:val="000000" w:themeColor="text1"/>
          <w:sz w:val="8"/>
        </w:rPr>
      </w:pPr>
    </w:p>
    <w:p w:rsidR="00B72B4E" w:rsidRDefault="00B72B4E" w:rsidP="00F94639">
      <w:pPr>
        <w:jc w:val="both"/>
        <w:rPr>
          <w:color w:val="000000" w:themeColor="text1"/>
          <w:sz w:val="8"/>
        </w:rPr>
      </w:pPr>
    </w:p>
    <w:p w:rsidR="00B72B4E" w:rsidRDefault="00B72B4E" w:rsidP="00F94639">
      <w:pPr>
        <w:jc w:val="both"/>
        <w:rPr>
          <w:color w:val="000000" w:themeColor="text1"/>
          <w:sz w:val="8"/>
        </w:rPr>
      </w:pPr>
    </w:p>
    <w:p w:rsidR="00B72B4E" w:rsidRPr="00045760" w:rsidRDefault="00B72B4E" w:rsidP="00F94639">
      <w:pPr>
        <w:jc w:val="both"/>
        <w:rPr>
          <w:color w:val="000000" w:themeColor="text1"/>
          <w:sz w:val="8"/>
        </w:rPr>
      </w:pPr>
    </w:p>
    <w:p w:rsidR="00362355" w:rsidRPr="00045760" w:rsidRDefault="00362355" w:rsidP="00F94639">
      <w:pPr>
        <w:jc w:val="both"/>
        <w:rPr>
          <w:color w:val="000000" w:themeColor="text1"/>
          <w:sz w:val="8"/>
        </w:rPr>
      </w:pPr>
    </w:p>
    <w:p w:rsidR="00F94639" w:rsidRPr="00045760" w:rsidRDefault="00F94639" w:rsidP="007D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045760">
        <w:rPr>
          <w:color w:val="000000" w:themeColor="text1"/>
        </w:rPr>
        <w:t xml:space="preserve">3.13 </w:t>
      </w:r>
      <w:r w:rsidR="00544625" w:rsidRPr="00045760">
        <w:rPr>
          <w:color w:val="000000" w:themeColor="text1"/>
        </w:rPr>
        <w:t xml:space="preserve"> </w:t>
      </w:r>
      <w:r w:rsidRPr="00045760">
        <w:rPr>
          <w:b/>
          <w:color w:val="000000" w:themeColor="text1"/>
        </w:rPr>
        <w:t xml:space="preserve">Sinnvolle </w:t>
      </w:r>
      <w:r w:rsidRPr="00045760">
        <w:rPr>
          <w:color w:val="000000" w:themeColor="text1"/>
        </w:rPr>
        <w:t xml:space="preserve">         - Die </w:t>
      </w:r>
      <w:proofErr w:type="spellStart"/>
      <w:r w:rsidRPr="00045760">
        <w:rPr>
          <w:color w:val="000000" w:themeColor="text1"/>
        </w:rPr>
        <w:t>LiV</w:t>
      </w:r>
      <w:proofErr w:type="spellEnd"/>
      <w:r w:rsidRPr="00045760">
        <w:rPr>
          <w:color w:val="000000" w:themeColor="text1"/>
        </w:rPr>
        <w:t xml:space="preserve"> gibt Anregungen zum zielorientierten Reflektieren.      </w:t>
      </w:r>
    </w:p>
    <w:p w:rsidR="00F94639" w:rsidRPr="00045760" w:rsidRDefault="00F94639" w:rsidP="007D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045760">
        <w:rPr>
          <w:color w:val="000000" w:themeColor="text1"/>
        </w:rPr>
        <w:t xml:space="preserve">        </w:t>
      </w:r>
      <w:r w:rsidRPr="00045760">
        <w:rPr>
          <w:b/>
          <w:color w:val="000000" w:themeColor="text1"/>
        </w:rPr>
        <w:t>(Lernprozess-)</w:t>
      </w:r>
      <w:r w:rsidRPr="00045760">
        <w:rPr>
          <w:color w:val="000000" w:themeColor="text1"/>
        </w:rPr>
        <w:t xml:space="preserve">  - Die </w:t>
      </w:r>
      <w:proofErr w:type="spellStart"/>
      <w:r w:rsidRPr="00045760">
        <w:rPr>
          <w:color w:val="000000" w:themeColor="text1"/>
        </w:rPr>
        <w:t>LiV</w:t>
      </w:r>
      <w:proofErr w:type="spellEnd"/>
      <w:r w:rsidRPr="00045760">
        <w:rPr>
          <w:color w:val="000000" w:themeColor="text1"/>
        </w:rPr>
        <w:t xml:space="preserve"> reflektiert mit den Schülerinnen und Schüler systematisch.</w:t>
      </w:r>
    </w:p>
    <w:p w:rsidR="00F94639" w:rsidRPr="00045760" w:rsidRDefault="00F94639" w:rsidP="007D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045760">
        <w:rPr>
          <w:color w:val="000000" w:themeColor="text1"/>
        </w:rPr>
        <w:t xml:space="preserve">        </w:t>
      </w:r>
      <w:r w:rsidRPr="00045760">
        <w:rPr>
          <w:b/>
          <w:color w:val="000000" w:themeColor="text1"/>
        </w:rPr>
        <w:t>Reflexionen</w:t>
      </w:r>
      <w:r w:rsidRPr="00045760">
        <w:rPr>
          <w:color w:val="000000" w:themeColor="text1"/>
        </w:rPr>
        <w:t xml:space="preserve">      - Die </w:t>
      </w:r>
      <w:proofErr w:type="spellStart"/>
      <w:r w:rsidRPr="00045760">
        <w:rPr>
          <w:color w:val="000000" w:themeColor="text1"/>
        </w:rPr>
        <w:t>LiV</w:t>
      </w:r>
      <w:proofErr w:type="spellEnd"/>
      <w:r w:rsidRPr="00045760">
        <w:rPr>
          <w:color w:val="000000" w:themeColor="text1"/>
        </w:rPr>
        <w:t xml:space="preserve"> setzt verschiedene Formen der Reflexion ein.     </w:t>
      </w:r>
    </w:p>
    <w:p w:rsidR="00F94639" w:rsidRPr="00045760" w:rsidRDefault="00F94639" w:rsidP="007D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045760">
        <w:rPr>
          <w:color w:val="000000" w:themeColor="text1"/>
        </w:rPr>
        <w:t xml:space="preserve">                                 - Die </w:t>
      </w:r>
      <w:proofErr w:type="spellStart"/>
      <w:r w:rsidRPr="00045760">
        <w:rPr>
          <w:color w:val="000000" w:themeColor="text1"/>
        </w:rPr>
        <w:t>LiV</w:t>
      </w:r>
      <w:proofErr w:type="spellEnd"/>
      <w:r w:rsidRPr="00045760">
        <w:rPr>
          <w:color w:val="000000" w:themeColor="text1"/>
        </w:rPr>
        <w:t xml:space="preserve"> reflektiert mit den Schülerinnen und Schüler kriterienorientiert:</w:t>
      </w:r>
    </w:p>
    <w:p w:rsidR="00F94639" w:rsidRPr="00045760" w:rsidRDefault="00F94639" w:rsidP="007D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045760">
        <w:rPr>
          <w:color w:val="000000" w:themeColor="text1"/>
        </w:rPr>
        <w:t xml:space="preserve">                                      a) sachlich-inhaltlich</w:t>
      </w:r>
    </w:p>
    <w:p w:rsidR="00F94639" w:rsidRPr="00045760" w:rsidRDefault="00F94639" w:rsidP="007D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045760">
        <w:rPr>
          <w:color w:val="000000" w:themeColor="text1"/>
        </w:rPr>
        <w:t xml:space="preserve">                                      b) subjektiv-emotional</w:t>
      </w:r>
    </w:p>
    <w:p w:rsidR="0026300B" w:rsidRPr="00045760" w:rsidRDefault="00F94639" w:rsidP="007D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</w:rPr>
      </w:pPr>
      <w:r w:rsidRPr="00045760">
        <w:rPr>
          <w:color w:val="000000" w:themeColor="text1"/>
        </w:rPr>
        <w:t xml:space="preserve">                                      c) methodisch und lernprozessbezogen</w:t>
      </w:r>
    </w:p>
    <w:p w:rsidR="00F94639" w:rsidRPr="00E905DA" w:rsidRDefault="0026300B" w:rsidP="007D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u w:val="single"/>
        </w:rPr>
      </w:pPr>
      <w:r w:rsidRPr="00045760">
        <w:rPr>
          <w:color w:val="000000" w:themeColor="text1"/>
        </w:rPr>
        <w:t xml:space="preserve">                               </w:t>
      </w:r>
      <w:r w:rsidR="00544625" w:rsidRPr="00045760">
        <w:rPr>
          <w:color w:val="000000" w:themeColor="text1"/>
        </w:rPr>
        <w:t xml:space="preserve"> </w:t>
      </w:r>
      <w:r w:rsidRPr="00045760">
        <w:rPr>
          <w:color w:val="000000" w:themeColor="text1"/>
        </w:rPr>
        <w:t xml:space="preserve"> </w:t>
      </w:r>
      <w:r w:rsidRPr="00E905DA">
        <w:rPr>
          <w:color w:val="000000" w:themeColor="text1"/>
          <w:u w:val="single"/>
        </w:rPr>
        <w:t xml:space="preserve">- Die </w:t>
      </w:r>
      <w:proofErr w:type="spellStart"/>
      <w:r w:rsidRPr="00E905DA">
        <w:rPr>
          <w:color w:val="000000" w:themeColor="text1"/>
          <w:u w:val="single"/>
        </w:rPr>
        <w:t>LiV</w:t>
      </w:r>
      <w:proofErr w:type="spellEnd"/>
      <w:r w:rsidRPr="00E905DA">
        <w:rPr>
          <w:color w:val="000000" w:themeColor="text1"/>
          <w:u w:val="single"/>
        </w:rPr>
        <w:t xml:space="preserve"> gibt Anregungen zum mathematischen Argumentieren.</w:t>
      </w:r>
      <w:r w:rsidR="00F94639" w:rsidRPr="00E905DA">
        <w:rPr>
          <w:color w:val="000000" w:themeColor="text1"/>
          <w:u w:val="single"/>
        </w:rPr>
        <w:t xml:space="preserve">                                  </w:t>
      </w:r>
    </w:p>
    <w:p w:rsidR="000221E6" w:rsidRDefault="000221E6" w:rsidP="007D2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u w:val="single"/>
        </w:rPr>
      </w:pPr>
    </w:p>
    <w:p w:rsidR="000221E6" w:rsidRPr="000221E6" w:rsidRDefault="000221E6" w:rsidP="000221E6"/>
    <w:p w:rsidR="00F66812" w:rsidRDefault="00F66812" w:rsidP="00F668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2E2EF1">
        <w:rPr>
          <w:rFonts w:ascii="Arial" w:hAnsi="Arial" w:cs="Arial"/>
          <w:color w:val="000000" w:themeColor="text1"/>
          <w:sz w:val="24"/>
          <w:szCs w:val="24"/>
        </w:rPr>
        <w:t xml:space="preserve">d.h. </w:t>
      </w:r>
      <w:proofErr w:type="spellStart"/>
      <w:r w:rsidRPr="00EC56E6">
        <w:rPr>
          <w:rFonts w:ascii="Arial" w:hAnsi="Arial" w:cs="Arial"/>
          <w:color w:val="000000" w:themeColor="text1"/>
          <w:sz w:val="24"/>
          <w:szCs w:val="24"/>
        </w:rPr>
        <w:t>LiV</w:t>
      </w:r>
      <w:proofErr w:type="spellEnd"/>
      <w:r w:rsidRPr="00EC56E6">
        <w:rPr>
          <w:rFonts w:ascii="Arial" w:hAnsi="Arial" w:cs="Arial"/>
          <w:color w:val="000000" w:themeColor="text1"/>
          <w:sz w:val="24"/>
          <w:szCs w:val="24"/>
        </w:rPr>
        <w:t xml:space="preserve"> achtet auf alle möglichen und sinnvollen Gelegenheiten zum mathematischen </w:t>
      </w:r>
      <w:r w:rsidRPr="00EC56E6">
        <w:rPr>
          <w:rFonts w:ascii="Arial" w:hAnsi="Arial" w:cs="Arial"/>
          <w:b/>
          <w:color w:val="000000" w:themeColor="text1"/>
          <w:sz w:val="24"/>
          <w:szCs w:val="24"/>
        </w:rPr>
        <w:t>Kommunizieren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und Argumentieren</w:t>
      </w:r>
      <w:r w:rsidRPr="00EC56E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C56E6">
        <w:rPr>
          <w:rFonts w:ascii="Arial" w:hAnsi="Arial" w:cs="Arial"/>
          <w:color w:val="000000" w:themeColor="text1"/>
          <w:sz w:val="24"/>
          <w:szCs w:val="24"/>
        </w:rPr>
        <w:t>im Wechsel mit</w:t>
      </w:r>
      <w:r w:rsidRPr="00EC56E6">
        <w:rPr>
          <w:rFonts w:ascii="Arial" w:hAnsi="Arial" w:cs="Arial"/>
          <w:b/>
          <w:color w:val="000000" w:themeColor="text1"/>
          <w:sz w:val="24"/>
          <w:szCs w:val="24"/>
        </w:rPr>
        <w:t xml:space="preserve"> stiller Einzelarbeit: </w:t>
      </w:r>
      <w:r w:rsidRPr="005F1328">
        <w:rPr>
          <w:rFonts w:ascii="Arial" w:hAnsi="Arial" w:cs="Arial"/>
          <w:color w:val="000000" w:themeColor="text1"/>
          <w:sz w:val="24"/>
          <w:szCs w:val="24"/>
        </w:rPr>
        <w:t xml:space="preserve">stumme Lehrer-Impulse / etwas zeigen, </w:t>
      </w:r>
      <w:proofErr w:type="spellStart"/>
      <w:r w:rsidRPr="005F1328">
        <w:rPr>
          <w:rFonts w:ascii="Arial" w:hAnsi="Arial" w:cs="Arial"/>
          <w:color w:val="000000" w:themeColor="text1"/>
          <w:sz w:val="24"/>
          <w:szCs w:val="24"/>
        </w:rPr>
        <w:t>Tuschelphase</w:t>
      </w:r>
      <w:proofErr w:type="spellEnd"/>
      <w:r w:rsidRPr="005F1328">
        <w:rPr>
          <w:rFonts w:ascii="Arial" w:hAnsi="Arial" w:cs="Arial"/>
          <w:color w:val="000000" w:themeColor="text1"/>
          <w:sz w:val="24"/>
          <w:szCs w:val="24"/>
        </w:rPr>
        <w:t>, Meldekette, Rechenkon</w:t>
      </w:r>
      <w:r w:rsidRPr="00EC56E6">
        <w:rPr>
          <w:rFonts w:ascii="Arial" w:hAnsi="Arial" w:cs="Arial"/>
          <w:color w:val="000000" w:themeColor="text1"/>
          <w:sz w:val="24"/>
          <w:szCs w:val="24"/>
        </w:rPr>
        <w:t>ferenz, Partnerarbeit mit Auftrag zum Erklären, Zeigen, vergleichen; lautes Denken (Schalter auf „on“), Kinder als Lehrer, Ich-Du-Wir-Methode (Think-pair-</w:t>
      </w:r>
      <w:proofErr w:type="spellStart"/>
      <w:r w:rsidRPr="00EC56E6">
        <w:rPr>
          <w:rFonts w:ascii="Arial" w:hAnsi="Arial" w:cs="Arial"/>
          <w:color w:val="000000" w:themeColor="text1"/>
          <w:sz w:val="24"/>
          <w:szCs w:val="24"/>
        </w:rPr>
        <w:t>share</w:t>
      </w:r>
      <w:proofErr w:type="spellEnd"/>
      <w:r w:rsidRPr="00EC56E6">
        <w:rPr>
          <w:rFonts w:ascii="Arial" w:hAnsi="Arial" w:cs="Arial"/>
          <w:color w:val="000000" w:themeColor="text1"/>
          <w:sz w:val="24"/>
          <w:szCs w:val="24"/>
        </w:rPr>
        <w:t xml:space="preserve">), Gruppenpuzzle (=Expertenzirkel), Doppelkreis, Schilder („weil…“, </w:t>
      </w:r>
      <w:r w:rsidRPr="00EC56E6">
        <w:rPr>
          <w:rFonts w:ascii="Arial" w:hAnsi="Arial" w:cs="Arial"/>
          <w:color w:val="000000" w:themeColor="text1"/>
          <w:sz w:val="24"/>
          <w:szCs w:val="24"/>
        </w:rPr>
        <w:lastRenderedPageBreak/>
        <w:t>„Warum?“, „wenn … dann…“, „Ich vermute…“, „Ich habe gelernt…“)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Visualisierung von Prozessen und Strategien (Pfeile, Nummerierungen, Skizzen,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Mindmaps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Wortspeicher, Satzanfänge, Schreibhilfen</w:t>
      </w:r>
    </w:p>
    <w:p w:rsidR="00F66812" w:rsidRDefault="00F66812" w:rsidP="00F668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66812" w:rsidRDefault="00F66812" w:rsidP="002E2EF1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LiV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 leitet einen </w:t>
      </w:r>
      <w:r w:rsidRPr="00573D7C">
        <w:rPr>
          <w:rFonts w:ascii="Arial" w:hAnsi="Arial" w:cs="Arial"/>
          <w:b/>
          <w:color w:val="000000" w:themeColor="text1"/>
          <w:sz w:val="24"/>
          <w:szCs w:val="24"/>
        </w:rPr>
        <w:t>Austausch über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das kooperative Lernen an (Schwierigkeiten und Gelungenes benennen, Lern- und Übungserträge, neues Ziel setzen)</w:t>
      </w:r>
    </w:p>
    <w:p w:rsidR="00F66812" w:rsidRDefault="00F66812" w:rsidP="00F668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221E6" w:rsidRDefault="00F66812" w:rsidP="002E2EF1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F66812">
        <w:rPr>
          <w:rFonts w:ascii="Arial" w:hAnsi="Arial" w:cs="Arial"/>
          <w:sz w:val="24"/>
          <w:szCs w:val="24"/>
        </w:rPr>
        <w:t>LiV</w:t>
      </w:r>
      <w:proofErr w:type="spellEnd"/>
      <w:r w:rsidRPr="00F66812">
        <w:rPr>
          <w:rFonts w:ascii="Arial" w:hAnsi="Arial" w:cs="Arial"/>
          <w:sz w:val="24"/>
          <w:szCs w:val="24"/>
        </w:rPr>
        <w:t xml:space="preserve"> gibt den </w:t>
      </w:r>
      <w:proofErr w:type="spellStart"/>
      <w:r w:rsidRPr="00F66812">
        <w:rPr>
          <w:rFonts w:ascii="Arial" w:hAnsi="Arial" w:cs="Arial"/>
          <w:sz w:val="24"/>
          <w:szCs w:val="24"/>
        </w:rPr>
        <w:t>SuS</w:t>
      </w:r>
      <w:proofErr w:type="spellEnd"/>
      <w:r w:rsidRPr="00F66812">
        <w:rPr>
          <w:rFonts w:ascii="Arial" w:hAnsi="Arial" w:cs="Arial"/>
          <w:sz w:val="24"/>
          <w:szCs w:val="24"/>
        </w:rPr>
        <w:t xml:space="preserve"> differen</w:t>
      </w:r>
      <w:r w:rsidR="00985D7E">
        <w:rPr>
          <w:rFonts w:ascii="Arial" w:hAnsi="Arial" w:cs="Arial"/>
          <w:sz w:val="24"/>
          <w:szCs w:val="24"/>
        </w:rPr>
        <w:t>z</w:t>
      </w:r>
      <w:r w:rsidRPr="00F66812">
        <w:rPr>
          <w:rFonts w:ascii="Arial" w:hAnsi="Arial" w:cs="Arial"/>
          <w:sz w:val="24"/>
          <w:szCs w:val="24"/>
        </w:rPr>
        <w:t>iert Rückmeldung</w:t>
      </w:r>
      <w:r w:rsidR="00985D7E">
        <w:rPr>
          <w:rFonts w:ascii="Arial" w:hAnsi="Arial" w:cs="Arial"/>
          <w:sz w:val="24"/>
          <w:szCs w:val="24"/>
        </w:rPr>
        <w:t xml:space="preserve">  über ihre Arbeit</w:t>
      </w:r>
    </w:p>
    <w:p w:rsidR="00F66812" w:rsidRDefault="00F66812" w:rsidP="00F66812">
      <w:pPr>
        <w:rPr>
          <w:rFonts w:ascii="Arial" w:hAnsi="Arial" w:cs="Arial"/>
          <w:sz w:val="24"/>
          <w:szCs w:val="24"/>
        </w:rPr>
      </w:pPr>
    </w:p>
    <w:p w:rsidR="00985D7E" w:rsidRDefault="00985D7E" w:rsidP="00985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Hinzu kommt im </w:t>
      </w:r>
      <w:r w:rsidRPr="00985D7E">
        <w:rPr>
          <w:rFonts w:ascii="Arial" w:hAnsi="Arial" w:cs="Arial"/>
          <w:sz w:val="24"/>
          <w:szCs w:val="24"/>
          <w:u w:val="single"/>
        </w:rPr>
        <w:t>zweiten Hauptsemester</w:t>
      </w:r>
      <w:r>
        <w:rPr>
          <w:rFonts w:ascii="Arial" w:hAnsi="Arial" w:cs="Arial"/>
          <w:sz w:val="24"/>
          <w:szCs w:val="24"/>
        </w:rPr>
        <w:t xml:space="preserve"> das Kriterium                                              3.8 </w:t>
      </w:r>
      <w:r w:rsidRPr="009F5672">
        <w:rPr>
          <w:rFonts w:ascii="Arial" w:hAnsi="Arial" w:cs="Arial"/>
          <w:b/>
          <w:sz w:val="24"/>
          <w:szCs w:val="24"/>
        </w:rPr>
        <w:t>„Individuelle Förderung</w:t>
      </w:r>
      <w:r>
        <w:rPr>
          <w:rFonts w:ascii="Arial" w:hAnsi="Arial" w:cs="Arial"/>
          <w:sz w:val="24"/>
          <w:szCs w:val="24"/>
        </w:rPr>
        <w:t>“:</w:t>
      </w:r>
    </w:p>
    <w:p w:rsidR="00985D7E" w:rsidRDefault="00985D7E" w:rsidP="00985D7E">
      <w:pPr>
        <w:numPr>
          <w:ilvl w:val="0"/>
          <w:numId w:val="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LiV</w:t>
      </w:r>
      <w:proofErr w:type="spellEnd"/>
      <w:r>
        <w:rPr>
          <w:rFonts w:ascii="Arial" w:hAnsi="Arial" w:cs="Arial"/>
          <w:sz w:val="24"/>
          <w:szCs w:val="24"/>
        </w:rPr>
        <w:t xml:space="preserve"> berücksichtigt in ihren Lernangeboten die unterschiedlichen Lernvoraussetzungen der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85D7E" w:rsidRDefault="00985D7E" w:rsidP="00985D7E">
      <w:pPr>
        <w:numPr>
          <w:ilvl w:val="0"/>
          <w:numId w:val="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LiV</w:t>
      </w:r>
      <w:proofErr w:type="spellEnd"/>
      <w:r>
        <w:rPr>
          <w:rFonts w:ascii="Arial" w:hAnsi="Arial" w:cs="Arial"/>
          <w:sz w:val="24"/>
          <w:szCs w:val="24"/>
        </w:rPr>
        <w:t xml:space="preserve"> beobachtet und analysiert (und dokumentiert) den individuellen Lernstand ihrer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 (v.a. auch bezogen auf das Unterrichtsthema).</w:t>
      </w:r>
    </w:p>
    <w:p w:rsidR="00985D7E" w:rsidRDefault="00985D7E" w:rsidP="00985D7E">
      <w:pPr>
        <w:numPr>
          <w:ilvl w:val="0"/>
          <w:numId w:val="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LiV</w:t>
      </w:r>
      <w:proofErr w:type="spellEnd"/>
      <w:r>
        <w:rPr>
          <w:rFonts w:ascii="Arial" w:hAnsi="Arial" w:cs="Arial"/>
          <w:sz w:val="24"/>
          <w:szCs w:val="24"/>
        </w:rPr>
        <w:t xml:space="preserve"> fördert individuell.</w:t>
      </w:r>
    </w:p>
    <w:p w:rsidR="00985D7E" w:rsidRDefault="00985D7E" w:rsidP="00985D7E">
      <w:pPr>
        <w:ind w:left="720"/>
        <w:rPr>
          <w:rFonts w:ascii="Arial" w:hAnsi="Arial" w:cs="Arial"/>
          <w:sz w:val="24"/>
          <w:szCs w:val="24"/>
        </w:rPr>
      </w:pPr>
    </w:p>
    <w:p w:rsidR="00AC189D" w:rsidRDefault="002E2EF1" w:rsidP="002E2EF1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d.h. diagnosegeleitete individuelle Förderung einzelner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 mit besonderen Schwierigkeiten und/oder mit besonderen mathematischen Begabungen</w:t>
      </w:r>
    </w:p>
    <w:p w:rsidR="00AC189D" w:rsidRPr="00985D7E" w:rsidRDefault="00AC189D" w:rsidP="00985D7E">
      <w:pPr>
        <w:ind w:left="720"/>
        <w:rPr>
          <w:rFonts w:ascii="Arial" w:hAnsi="Arial" w:cs="Arial"/>
          <w:sz w:val="24"/>
          <w:szCs w:val="24"/>
        </w:rPr>
      </w:pPr>
    </w:p>
    <w:p w:rsidR="00F66812" w:rsidRPr="009F5672" w:rsidRDefault="009F0836" w:rsidP="00985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9F5672">
        <w:rPr>
          <w:rFonts w:ascii="Arial" w:hAnsi="Arial" w:cs="Arial"/>
          <w:b/>
          <w:sz w:val="24"/>
          <w:szCs w:val="24"/>
        </w:rPr>
        <w:t xml:space="preserve">Reflexion des </w:t>
      </w:r>
      <w:r w:rsidR="00985D7E" w:rsidRPr="009F5672">
        <w:rPr>
          <w:rFonts w:ascii="Arial" w:hAnsi="Arial" w:cs="Arial"/>
          <w:b/>
          <w:sz w:val="24"/>
          <w:szCs w:val="24"/>
        </w:rPr>
        <w:t xml:space="preserve">durchgeführten </w:t>
      </w:r>
      <w:r w:rsidRPr="009F5672">
        <w:rPr>
          <w:rFonts w:ascii="Arial" w:hAnsi="Arial" w:cs="Arial"/>
          <w:b/>
          <w:sz w:val="24"/>
          <w:szCs w:val="24"/>
        </w:rPr>
        <w:t>Unterrichts</w:t>
      </w:r>
      <w:r w:rsidR="00985D7E" w:rsidRPr="009F5672">
        <w:rPr>
          <w:rFonts w:ascii="Arial" w:hAnsi="Arial" w:cs="Arial"/>
          <w:b/>
          <w:sz w:val="24"/>
          <w:szCs w:val="24"/>
        </w:rPr>
        <w:t xml:space="preserve">  (Nachbesprechung)</w:t>
      </w:r>
      <w:r w:rsidRPr="009F5672">
        <w:rPr>
          <w:rFonts w:ascii="Arial" w:hAnsi="Arial" w:cs="Arial"/>
          <w:b/>
          <w:sz w:val="24"/>
          <w:szCs w:val="24"/>
        </w:rPr>
        <w:t>:</w:t>
      </w:r>
    </w:p>
    <w:p w:rsidR="009F0836" w:rsidRDefault="009F0836" w:rsidP="00985D7E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LiV</w:t>
      </w:r>
      <w:proofErr w:type="spellEnd"/>
      <w:r>
        <w:rPr>
          <w:rFonts w:ascii="Arial" w:hAnsi="Arial" w:cs="Arial"/>
          <w:sz w:val="24"/>
          <w:szCs w:val="24"/>
        </w:rPr>
        <w:t xml:space="preserve"> reflektiert den Unterricht im Abgleich mit den geplanten Zielen mit Anleitung/im Gespräch/selbstständig, benennt die Erfolge und evtl. Misserfolge selbstkritisch und konstruktiv</w:t>
      </w:r>
    </w:p>
    <w:p w:rsidR="009F0836" w:rsidRDefault="009F0836" w:rsidP="00985D7E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LiV</w:t>
      </w:r>
      <w:proofErr w:type="spellEnd"/>
      <w:r>
        <w:rPr>
          <w:rFonts w:ascii="Arial" w:hAnsi="Arial" w:cs="Arial"/>
          <w:sz w:val="24"/>
          <w:szCs w:val="24"/>
        </w:rPr>
        <w:t xml:space="preserve"> orientiert sich auch in der Reflexion an fachdidaktischen und fachmethodischen Kriterien</w:t>
      </w:r>
    </w:p>
    <w:p w:rsidR="009F0836" w:rsidRDefault="009F0836" w:rsidP="00985D7E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LiV</w:t>
      </w:r>
      <w:proofErr w:type="spellEnd"/>
      <w:r>
        <w:rPr>
          <w:rFonts w:ascii="Arial" w:hAnsi="Arial" w:cs="Arial"/>
          <w:sz w:val="24"/>
          <w:szCs w:val="24"/>
        </w:rPr>
        <w:t xml:space="preserve"> nennt mit Anleitung/im Gespräch/selbstständig Alternativen zu  einzelnen Planungselementen</w:t>
      </w:r>
    </w:p>
    <w:p w:rsidR="009F0836" w:rsidRPr="009F0836" w:rsidRDefault="009F0836" w:rsidP="00985D7E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LiV</w:t>
      </w:r>
      <w:proofErr w:type="spellEnd"/>
      <w:r>
        <w:rPr>
          <w:rFonts w:ascii="Arial" w:hAnsi="Arial" w:cs="Arial"/>
          <w:sz w:val="24"/>
          <w:szCs w:val="24"/>
        </w:rPr>
        <w:t xml:space="preserve"> benennt eigene Ziele und Maßnahmen für die Weiterarbeit mit Anleitung/im Gespräch/selbstständig</w:t>
      </w:r>
    </w:p>
    <w:p w:rsidR="002375FD" w:rsidRDefault="002375FD" w:rsidP="00F66812">
      <w:pPr>
        <w:rPr>
          <w:rFonts w:ascii="Arial" w:hAnsi="Arial" w:cs="Arial"/>
          <w:b/>
          <w:sz w:val="24"/>
          <w:szCs w:val="24"/>
          <w:u w:val="single"/>
        </w:rPr>
      </w:pPr>
    </w:p>
    <w:p w:rsidR="00985D7E" w:rsidRPr="002375FD" w:rsidRDefault="002375FD" w:rsidP="00F66812">
      <w:pPr>
        <w:rPr>
          <w:rFonts w:ascii="Arial" w:hAnsi="Arial" w:cs="Arial"/>
          <w:b/>
          <w:sz w:val="24"/>
          <w:szCs w:val="24"/>
          <w:u w:val="single"/>
        </w:rPr>
      </w:pPr>
      <w:r w:rsidRPr="002375FD">
        <w:rPr>
          <w:rFonts w:ascii="Arial" w:hAnsi="Arial" w:cs="Arial"/>
          <w:b/>
          <w:sz w:val="24"/>
          <w:szCs w:val="24"/>
          <w:u w:val="single"/>
        </w:rPr>
        <w:t>Beispiele</w:t>
      </w:r>
    </w:p>
    <w:p w:rsidR="00985D7E" w:rsidRPr="00AC189D" w:rsidRDefault="00985D7E" w:rsidP="00F66812">
      <w:pPr>
        <w:rPr>
          <w:rFonts w:ascii="Arial" w:hAnsi="Arial" w:cs="Arial"/>
          <w:b/>
          <w:sz w:val="24"/>
          <w:szCs w:val="24"/>
        </w:rPr>
      </w:pPr>
      <w:r w:rsidRPr="00AC189D">
        <w:rPr>
          <w:rFonts w:ascii="Arial" w:hAnsi="Arial" w:cs="Arial"/>
          <w:sz w:val="24"/>
          <w:szCs w:val="24"/>
        </w:rPr>
        <w:t xml:space="preserve">Viele </w:t>
      </w:r>
      <w:r w:rsidRPr="00AC189D">
        <w:rPr>
          <w:rFonts w:ascii="Arial" w:hAnsi="Arial" w:cs="Arial"/>
          <w:b/>
          <w:sz w:val="24"/>
          <w:szCs w:val="24"/>
        </w:rPr>
        <w:t>Beispiele</w:t>
      </w:r>
      <w:r w:rsidRPr="00AC189D">
        <w:rPr>
          <w:rFonts w:ascii="Arial" w:hAnsi="Arial" w:cs="Arial"/>
          <w:sz w:val="24"/>
          <w:szCs w:val="24"/>
        </w:rPr>
        <w:t xml:space="preserve"> bietet hervorragend die Internet-Seite   </w:t>
      </w:r>
      <w:r w:rsidRPr="00AC189D">
        <w:rPr>
          <w:rFonts w:ascii="Arial" w:hAnsi="Arial" w:cs="Arial"/>
          <w:b/>
          <w:sz w:val="24"/>
          <w:szCs w:val="24"/>
          <w:u w:val="single"/>
        </w:rPr>
        <w:t>PIKAS</w:t>
      </w:r>
      <w:r w:rsidRPr="00AC189D">
        <w:rPr>
          <w:rFonts w:ascii="Arial" w:hAnsi="Arial" w:cs="Arial"/>
          <w:b/>
          <w:sz w:val="24"/>
          <w:szCs w:val="24"/>
        </w:rPr>
        <w:t xml:space="preserve"> der TU Dortmund. </w:t>
      </w:r>
    </w:p>
    <w:p w:rsidR="00985D7E" w:rsidRPr="00AC189D" w:rsidRDefault="00985D7E" w:rsidP="00F66812">
      <w:pPr>
        <w:rPr>
          <w:rFonts w:ascii="Arial" w:hAnsi="Arial" w:cs="Arial"/>
          <w:b/>
          <w:sz w:val="24"/>
          <w:szCs w:val="24"/>
        </w:rPr>
      </w:pPr>
      <w:r w:rsidRPr="00AC189D">
        <w:rPr>
          <w:rFonts w:ascii="Arial" w:hAnsi="Arial" w:cs="Arial"/>
          <w:b/>
          <w:sz w:val="24"/>
          <w:szCs w:val="24"/>
        </w:rPr>
        <w:t xml:space="preserve">Auch der Aufgabenspeicher und die Broschüre „Gute Aufgaben zum Erforschen und Entdecken“ des Hessischen Kultusministeriums </w:t>
      </w:r>
      <w:proofErr w:type="gramStart"/>
      <w:r w:rsidR="00AC189D">
        <w:rPr>
          <w:rFonts w:ascii="Arial" w:hAnsi="Arial" w:cs="Arial"/>
          <w:b/>
          <w:sz w:val="24"/>
          <w:szCs w:val="24"/>
        </w:rPr>
        <w:t>bietet</w:t>
      </w:r>
      <w:proofErr w:type="gramEnd"/>
      <w:r w:rsidRPr="00AC189D">
        <w:rPr>
          <w:rFonts w:ascii="Arial" w:hAnsi="Arial" w:cs="Arial"/>
          <w:b/>
          <w:sz w:val="24"/>
          <w:szCs w:val="24"/>
        </w:rPr>
        <w:t xml:space="preserve"> zahlreiche Beispiele</w:t>
      </w:r>
      <w:r w:rsidR="004A6DCC">
        <w:rPr>
          <w:rFonts w:ascii="Arial" w:hAnsi="Arial" w:cs="Arial"/>
          <w:b/>
          <w:sz w:val="24"/>
          <w:szCs w:val="24"/>
        </w:rPr>
        <w:t xml:space="preserve"> ergiebiger Lernaufgaben aus verschiedenen Inhaltsbereichen</w:t>
      </w:r>
      <w:r w:rsidRPr="00AC189D">
        <w:rPr>
          <w:rFonts w:ascii="Arial" w:hAnsi="Arial" w:cs="Arial"/>
          <w:b/>
          <w:sz w:val="24"/>
          <w:szCs w:val="24"/>
        </w:rPr>
        <w:t>.</w:t>
      </w:r>
      <w:r w:rsidR="002375FD" w:rsidRPr="00AC189D">
        <w:rPr>
          <w:rFonts w:ascii="Arial" w:hAnsi="Arial" w:cs="Arial"/>
          <w:b/>
          <w:sz w:val="24"/>
          <w:szCs w:val="24"/>
        </w:rPr>
        <w:t xml:space="preserve"> Siehe Literaturliste!</w:t>
      </w:r>
    </w:p>
    <w:p w:rsidR="00985D7E" w:rsidRDefault="00985D7E" w:rsidP="00F66812">
      <w:pPr>
        <w:rPr>
          <w:rFonts w:ascii="Arial" w:hAnsi="Arial" w:cs="Arial"/>
          <w:sz w:val="24"/>
          <w:szCs w:val="24"/>
          <w:u w:val="single"/>
        </w:rPr>
      </w:pPr>
    </w:p>
    <w:p w:rsidR="00F66812" w:rsidRDefault="00F66812" w:rsidP="00F66812">
      <w:pPr>
        <w:rPr>
          <w:rFonts w:ascii="Arial" w:hAnsi="Arial" w:cs="Arial"/>
          <w:sz w:val="24"/>
          <w:szCs w:val="24"/>
        </w:rPr>
      </w:pPr>
      <w:r w:rsidRPr="003230F7">
        <w:rPr>
          <w:rFonts w:ascii="Arial" w:hAnsi="Arial" w:cs="Arial"/>
          <w:sz w:val="24"/>
          <w:szCs w:val="24"/>
          <w:u w:val="single"/>
        </w:rPr>
        <w:t>Anmerkung</w:t>
      </w:r>
      <w:r>
        <w:rPr>
          <w:rFonts w:ascii="Arial" w:hAnsi="Arial" w:cs="Arial"/>
          <w:sz w:val="24"/>
          <w:szCs w:val="24"/>
        </w:rPr>
        <w:t xml:space="preserve">: Natürlich kann nicht jede Stunde des täglichen Unterrichts schwerpunktmäßig </w:t>
      </w:r>
      <w:r w:rsidR="00911543">
        <w:rPr>
          <w:rFonts w:ascii="Arial" w:hAnsi="Arial" w:cs="Arial"/>
          <w:sz w:val="24"/>
          <w:szCs w:val="24"/>
        </w:rPr>
        <w:t>auf diesem Anspruchsniveau</w:t>
      </w:r>
      <w:r>
        <w:rPr>
          <w:rFonts w:ascii="Arial" w:hAnsi="Arial" w:cs="Arial"/>
          <w:sz w:val="24"/>
          <w:szCs w:val="24"/>
        </w:rPr>
        <w:t xml:space="preserve"> geplant sein. Jedoch </w:t>
      </w:r>
      <w:proofErr w:type="gramStart"/>
      <w:r>
        <w:rPr>
          <w:rFonts w:ascii="Arial" w:hAnsi="Arial" w:cs="Arial"/>
          <w:sz w:val="24"/>
          <w:szCs w:val="24"/>
        </w:rPr>
        <w:t>entsteht</w:t>
      </w:r>
      <w:proofErr w:type="gramEnd"/>
      <w:r>
        <w:rPr>
          <w:rFonts w:ascii="Arial" w:hAnsi="Arial" w:cs="Arial"/>
          <w:sz w:val="24"/>
          <w:szCs w:val="24"/>
        </w:rPr>
        <w:t xml:space="preserve"> mit der Zeit ein geübter Blick und Routinen für die Einbettung auch einer nur wiederholenden und festigenden Übungseinheit in ein Rechenproblem, </w:t>
      </w:r>
      <w:r w:rsidR="00911543">
        <w:rPr>
          <w:rFonts w:ascii="Arial" w:hAnsi="Arial" w:cs="Arial"/>
          <w:sz w:val="24"/>
          <w:szCs w:val="24"/>
        </w:rPr>
        <w:t xml:space="preserve">einen Nachdenkauftrag, </w:t>
      </w:r>
      <w:r>
        <w:rPr>
          <w:rFonts w:ascii="Arial" w:hAnsi="Arial" w:cs="Arial"/>
          <w:sz w:val="24"/>
          <w:szCs w:val="24"/>
        </w:rPr>
        <w:t>eine Strategiefrage oder einen Alltags</w:t>
      </w:r>
      <w:r w:rsidR="00911543">
        <w:rPr>
          <w:rFonts w:ascii="Arial" w:hAnsi="Arial" w:cs="Arial"/>
          <w:sz w:val="24"/>
          <w:szCs w:val="24"/>
        </w:rPr>
        <w:t>bezug</w:t>
      </w:r>
      <w:r>
        <w:rPr>
          <w:rFonts w:ascii="Arial" w:hAnsi="Arial" w:cs="Arial"/>
          <w:sz w:val="24"/>
          <w:szCs w:val="24"/>
        </w:rPr>
        <w:t>.</w:t>
      </w:r>
      <w:r w:rsidR="00911543">
        <w:rPr>
          <w:rFonts w:ascii="Arial" w:hAnsi="Arial" w:cs="Arial"/>
          <w:sz w:val="24"/>
          <w:szCs w:val="24"/>
        </w:rPr>
        <w:t xml:space="preserve"> </w:t>
      </w:r>
      <w:r w:rsidR="00985D7E">
        <w:rPr>
          <w:rFonts w:ascii="Arial" w:hAnsi="Arial" w:cs="Arial"/>
          <w:sz w:val="24"/>
          <w:szCs w:val="24"/>
        </w:rPr>
        <w:t>Und: Es gibt keine Rezepte</w:t>
      </w:r>
      <w:r w:rsidR="002375FD">
        <w:rPr>
          <w:rFonts w:ascii="Arial" w:hAnsi="Arial" w:cs="Arial"/>
          <w:sz w:val="24"/>
          <w:szCs w:val="24"/>
        </w:rPr>
        <w:t>! Jeder Unterricht ist einzigartig in seiner Mischung aus Schülerinnen und Schülern, Lehrkraft, Inhalten und Gelingens</w:t>
      </w:r>
      <w:r w:rsidR="00AC189D">
        <w:rPr>
          <w:rFonts w:ascii="Arial" w:hAnsi="Arial" w:cs="Arial"/>
          <w:sz w:val="24"/>
          <w:szCs w:val="24"/>
        </w:rPr>
        <w:t>-B</w:t>
      </w:r>
      <w:r w:rsidR="002375FD">
        <w:rPr>
          <w:rFonts w:ascii="Arial" w:hAnsi="Arial" w:cs="Arial"/>
          <w:sz w:val="24"/>
          <w:szCs w:val="24"/>
        </w:rPr>
        <w:t xml:space="preserve">edingungen. </w:t>
      </w:r>
      <w:r w:rsidR="00911543">
        <w:rPr>
          <w:rFonts w:ascii="Arial" w:hAnsi="Arial" w:cs="Arial"/>
          <w:sz w:val="24"/>
          <w:szCs w:val="24"/>
        </w:rPr>
        <w:t>Und: Kinder und Lehrer brauchen auch mal ganz stille Übungsstunden auf reproduzierendem Niveau!</w:t>
      </w:r>
    </w:p>
    <w:p w:rsidR="003F061B" w:rsidRDefault="003F061B" w:rsidP="00F66812">
      <w:pPr>
        <w:rPr>
          <w:rFonts w:ascii="Arial" w:hAnsi="Arial" w:cs="Arial"/>
          <w:sz w:val="24"/>
          <w:szCs w:val="24"/>
        </w:rPr>
      </w:pPr>
    </w:p>
    <w:p w:rsidR="00911543" w:rsidRDefault="00E001A3" w:rsidP="00F66812">
      <w:pPr>
        <w:rPr>
          <w:rFonts w:ascii="Arial" w:hAnsi="Arial" w:cs="Arial"/>
        </w:rPr>
      </w:pPr>
      <w:r w:rsidRPr="003F061B">
        <w:rPr>
          <w:rFonts w:ascii="Arial" w:hAnsi="Arial" w:cs="Arial"/>
        </w:rPr>
        <w:t>Genaueres hierzu in: Bruder/</w:t>
      </w:r>
      <w:proofErr w:type="spellStart"/>
      <w:r w:rsidRPr="003F061B">
        <w:rPr>
          <w:rFonts w:ascii="Arial" w:hAnsi="Arial" w:cs="Arial"/>
        </w:rPr>
        <w:t>Leuders</w:t>
      </w:r>
      <w:proofErr w:type="spellEnd"/>
      <w:r w:rsidRPr="003F061B">
        <w:rPr>
          <w:rFonts w:ascii="Arial" w:hAnsi="Arial" w:cs="Arial"/>
        </w:rPr>
        <w:t>/</w:t>
      </w:r>
      <w:proofErr w:type="spellStart"/>
      <w:r w:rsidRPr="003F061B">
        <w:rPr>
          <w:rFonts w:ascii="Arial" w:hAnsi="Arial" w:cs="Arial"/>
        </w:rPr>
        <w:t>Büchters</w:t>
      </w:r>
      <w:proofErr w:type="spellEnd"/>
      <w:r w:rsidRPr="003F061B">
        <w:rPr>
          <w:rFonts w:ascii="Arial" w:hAnsi="Arial" w:cs="Arial"/>
        </w:rPr>
        <w:t>: Mathematikunterricht entwickeln.</w:t>
      </w:r>
      <w:r w:rsidR="002D29A9" w:rsidRPr="003F061B">
        <w:rPr>
          <w:rFonts w:ascii="Arial" w:hAnsi="Arial" w:cs="Arial"/>
        </w:rPr>
        <w:t xml:space="preserve"> </w:t>
      </w:r>
      <w:r w:rsidRPr="003F061B">
        <w:rPr>
          <w:rFonts w:ascii="Arial" w:hAnsi="Arial" w:cs="Arial"/>
        </w:rPr>
        <w:t>Bausteine für kompetenzorientiertes Unterrichten</w:t>
      </w:r>
      <w:r w:rsidR="002D29A9" w:rsidRPr="003F061B">
        <w:rPr>
          <w:rFonts w:ascii="Arial" w:hAnsi="Arial" w:cs="Arial"/>
        </w:rPr>
        <w:t>. Berlin 2008</w:t>
      </w:r>
      <w:r w:rsidRPr="003F061B">
        <w:rPr>
          <w:rFonts w:ascii="Arial" w:hAnsi="Arial" w:cs="Arial"/>
        </w:rPr>
        <w:t xml:space="preserve"> (</w:t>
      </w:r>
      <w:proofErr w:type="spellStart"/>
      <w:r w:rsidRPr="003F061B">
        <w:rPr>
          <w:rFonts w:ascii="Arial" w:hAnsi="Arial" w:cs="Arial"/>
        </w:rPr>
        <w:t>Cornelsen</w:t>
      </w:r>
      <w:proofErr w:type="spellEnd"/>
      <w:r w:rsidRPr="003F061B">
        <w:rPr>
          <w:rFonts w:ascii="Arial" w:hAnsi="Arial" w:cs="Arial"/>
        </w:rPr>
        <w:t xml:space="preserve"> </w:t>
      </w:r>
      <w:proofErr w:type="spellStart"/>
      <w:r w:rsidRPr="003F061B">
        <w:rPr>
          <w:rFonts w:ascii="Arial" w:hAnsi="Arial" w:cs="Arial"/>
        </w:rPr>
        <w:t>Scriptor</w:t>
      </w:r>
      <w:proofErr w:type="spellEnd"/>
      <w:r w:rsidRPr="003F061B">
        <w:rPr>
          <w:rFonts w:ascii="Arial" w:hAnsi="Arial" w:cs="Arial"/>
        </w:rPr>
        <w:t>)</w:t>
      </w:r>
      <w:r w:rsidR="003F061B">
        <w:rPr>
          <w:rFonts w:ascii="Arial" w:hAnsi="Arial" w:cs="Arial"/>
        </w:rPr>
        <w:t>. Kap.2</w:t>
      </w:r>
    </w:p>
    <w:p w:rsidR="00053782" w:rsidRDefault="00053782" w:rsidP="00F66812">
      <w:pPr>
        <w:rPr>
          <w:rFonts w:ascii="Arial" w:hAnsi="Arial" w:cs="Arial"/>
        </w:rPr>
      </w:pPr>
    </w:p>
    <w:p w:rsidR="00053782" w:rsidRDefault="00053782" w:rsidP="00F66812">
      <w:pPr>
        <w:rPr>
          <w:rFonts w:ascii="Arial" w:hAnsi="Arial" w:cs="Arial"/>
        </w:rPr>
      </w:pPr>
    </w:p>
    <w:p w:rsidR="003F061B" w:rsidRPr="003F061B" w:rsidRDefault="003F061B" w:rsidP="00F66812">
      <w:pPr>
        <w:rPr>
          <w:rFonts w:ascii="Arial" w:hAnsi="Arial" w:cs="Arial"/>
        </w:rPr>
      </w:pPr>
    </w:p>
    <w:p w:rsidR="00911543" w:rsidRDefault="00911543" w:rsidP="00F66812">
      <w:pPr>
        <w:rPr>
          <w:rFonts w:ascii="Arial" w:hAnsi="Arial" w:cs="Arial"/>
          <w:b/>
          <w:sz w:val="24"/>
          <w:szCs w:val="24"/>
          <w:u w:val="single"/>
        </w:rPr>
      </w:pPr>
      <w:r w:rsidRPr="00911543">
        <w:rPr>
          <w:rFonts w:ascii="Arial" w:hAnsi="Arial" w:cs="Arial"/>
          <w:b/>
          <w:sz w:val="24"/>
          <w:szCs w:val="24"/>
          <w:u w:val="single"/>
        </w:rPr>
        <w:t>Notenstufen für die UB-Note:</w:t>
      </w:r>
    </w:p>
    <w:p w:rsidR="00911543" w:rsidRDefault="00911543" w:rsidP="00F66812">
      <w:pPr>
        <w:rPr>
          <w:rFonts w:ascii="Arial" w:hAnsi="Arial" w:cs="Arial"/>
          <w:b/>
          <w:sz w:val="24"/>
          <w:szCs w:val="24"/>
          <w:u w:val="single"/>
        </w:rPr>
      </w:pPr>
    </w:p>
    <w:p w:rsidR="00CE3306" w:rsidRDefault="00CE3306" w:rsidP="00CE33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Pr="00911543">
        <w:rPr>
          <w:rFonts w:ascii="Arial" w:hAnsi="Arial" w:cs="Arial"/>
          <w:b/>
          <w:sz w:val="24"/>
          <w:szCs w:val="24"/>
          <w:u w:val="single"/>
        </w:rPr>
        <w:t>Modulnote</w:t>
      </w:r>
      <w:r>
        <w:rPr>
          <w:rFonts w:ascii="Arial" w:hAnsi="Arial" w:cs="Arial"/>
          <w:sz w:val="24"/>
          <w:szCs w:val="24"/>
        </w:rPr>
        <w:t xml:space="preserve"> ergibt sich hauptsächlich aus der in Planung, Durchführung und Reflexion bei der </w:t>
      </w:r>
      <w:r w:rsidRPr="00CE3306">
        <w:rPr>
          <w:rFonts w:ascii="Arial" w:hAnsi="Arial" w:cs="Arial"/>
          <w:b/>
          <w:sz w:val="24"/>
          <w:szCs w:val="24"/>
        </w:rPr>
        <w:t>Lehrprobe</w:t>
      </w:r>
      <w:r>
        <w:rPr>
          <w:rFonts w:ascii="Arial" w:hAnsi="Arial" w:cs="Arial"/>
          <w:sz w:val="24"/>
          <w:szCs w:val="24"/>
        </w:rPr>
        <w:t xml:space="preserve">, sowie der </w:t>
      </w:r>
      <w:r w:rsidRPr="00CE3306">
        <w:rPr>
          <w:rFonts w:ascii="Arial" w:hAnsi="Arial" w:cs="Arial"/>
          <w:b/>
          <w:sz w:val="24"/>
          <w:szCs w:val="24"/>
        </w:rPr>
        <w:t>im Seminar</w:t>
      </w:r>
      <w:r>
        <w:rPr>
          <w:rFonts w:ascii="Arial" w:hAnsi="Arial" w:cs="Arial"/>
          <w:sz w:val="24"/>
          <w:szCs w:val="24"/>
        </w:rPr>
        <w:t xml:space="preserve"> sichtbaren </w:t>
      </w:r>
      <w:r w:rsidRPr="00CE3306">
        <w:rPr>
          <w:rFonts w:ascii="Arial" w:hAnsi="Arial" w:cs="Arial"/>
          <w:b/>
          <w:sz w:val="24"/>
          <w:szCs w:val="24"/>
        </w:rPr>
        <w:t>Unterrichtspraxis</w:t>
      </w:r>
      <w:r>
        <w:rPr>
          <w:rFonts w:ascii="Arial" w:hAnsi="Arial" w:cs="Arial"/>
          <w:sz w:val="24"/>
          <w:szCs w:val="24"/>
        </w:rPr>
        <w:t xml:space="preserve"> sowie der dabei ersichtlichen Fähigkeit, </w:t>
      </w:r>
      <w:r w:rsidRPr="00CE3306">
        <w:rPr>
          <w:rFonts w:ascii="Arial" w:hAnsi="Arial" w:cs="Arial"/>
          <w:b/>
          <w:sz w:val="24"/>
          <w:szCs w:val="24"/>
        </w:rPr>
        <w:t>fachdidaktisch</w:t>
      </w:r>
      <w:r>
        <w:rPr>
          <w:rFonts w:ascii="Arial" w:hAnsi="Arial" w:cs="Arial"/>
          <w:sz w:val="24"/>
          <w:szCs w:val="24"/>
        </w:rPr>
        <w:t xml:space="preserve"> und </w:t>
      </w:r>
      <w:r w:rsidRPr="00CE3306">
        <w:rPr>
          <w:rFonts w:ascii="Arial" w:hAnsi="Arial" w:cs="Arial"/>
          <w:b/>
          <w:sz w:val="24"/>
          <w:szCs w:val="24"/>
        </w:rPr>
        <w:t>schülerbezogen</w:t>
      </w:r>
      <w:r>
        <w:rPr>
          <w:rFonts w:ascii="Arial" w:hAnsi="Arial" w:cs="Arial"/>
          <w:sz w:val="24"/>
          <w:szCs w:val="24"/>
        </w:rPr>
        <w:t xml:space="preserve"> zu argumentieren und zu reflektieren. Die Mitarbeit im Seminar kann das Ergebnis maximal um einen Notenpunkt verbessern bzw. vermindern. </w:t>
      </w:r>
    </w:p>
    <w:p w:rsidR="00CE3306" w:rsidRDefault="00CE3306" w:rsidP="00CE3306">
      <w:pPr>
        <w:rPr>
          <w:rFonts w:ascii="Arial" w:hAnsi="Arial" w:cs="Arial"/>
          <w:sz w:val="24"/>
          <w:szCs w:val="24"/>
        </w:rPr>
      </w:pPr>
    </w:p>
    <w:p w:rsidR="00911543" w:rsidRPr="00911543" w:rsidRDefault="00911543" w:rsidP="00F6681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Die oben beschriebenen Kompetenzen sind …</w:t>
      </w:r>
    </w:p>
    <w:p w:rsidR="00911543" w:rsidRDefault="00911543" w:rsidP="00F66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Kaum vorhanden  </w:t>
      </w:r>
      <w:r w:rsidR="003F061B" w:rsidRPr="003F061B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0 bis 4 Punkte</w:t>
      </w:r>
    </w:p>
    <w:p w:rsidR="00911543" w:rsidRDefault="00911543" w:rsidP="00F66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Ansä</w:t>
      </w:r>
      <w:r w:rsidR="003F061B">
        <w:rPr>
          <w:rFonts w:ascii="Arial" w:hAnsi="Arial" w:cs="Arial"/>
          <w:sz w:val="24"/>
          <w:szCs w:val="24"/>
        </w:rPr>
        <w:t xml:space="preserve">tzen oder teilweise ausgeprägt </w:t>
      </w:r>
      <w:r w:rsidR="003F061B" w:rsidRPr="003F061B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5 bis 6 Punkte</w:t>
      </w:r>
    </w:p>
    <w:p w:rsidR="00911543" w:rsidRDefault="00911543" w:rsidP="00F66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Wesentlichen u</w:t>
      </w:r>
      <w:r w:rsidR="003F061B">
        <w:rPr>
          <w:rFonts w:ascii="Arial" w:hAnsi="Arial" w:cs="Arial"/>
          <w:sz w:val="24"/>
          <w:szCs w:val="24"/>
        </w:rPr>
        <w:t xml:space="preserve">nd im Allgemeinen verwirklicht </w:t>
      </w:r>
      <w:r w:rsidR="003F061B" w:rsidRPr="003F061B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7 bis 9 Punkte</w:t>
      </w:r>
    </w:p>
    <w:p w:rsidR="00911543" w:rsidRDefault="00911543" w:rsidP="00F66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hohem bzw. teilweise hohem Maße  </w:t>
      </w:r>
      <w:r w:rsidR="00685D88">
        <w:rPr>
          <w:rFonts w:ascii="Arial" w:hAnsi="Arial" w:cs="Arial"/>
          <w:sz w:val="24"/>
          <w:szCs w:val="24"/>
        </w:rPr>
        <w:t xml:space="preserve">überzeugend </w:t>
      </w:r>
      <w:r w:rsidR="003F061B">
        <w:rPr>
          <w:rFonts w:ascii="Arial" w:hAnsi="Arial" w:cs="Arial"/>
          <w:sz w:val="24"/>
          <w:szCs w:val="24"/>
        </w:rPr>
        <w:t xml:space="preserve">umgesetzt </w:t>
      </w:r>
      <w:r w:rsidR="003F061B" w:rsidRPr="003F061B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10 bis 12 Punkte</w:t>
      </w:r>
    </w:p>
    <w:p w:rsidR="00911543" w:rsidRDefault="00911543" w:rsidP="00F66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besonderem bis aus</w:t>
      </w:r>
      <w:r w:rsidR="003F061B">
        <w:rPr>
          <w:rFonts w:ascii="Arial" w:hAnsi="Arial" w:cs="Arial"/>
          <w:sz w:val="24"/>
          <w:szCs w:val="24"/>
        </w:rPr>
        <w:t xml:space="preserve">gezeichnetem Maße verwirklicht </w:t>
      </w:r>
      <w:r w:rsidR="003F061B" w:rsidRPr="003F061B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13 bis 15 Punkte</w:t>
      </w:r>
    </w:p>
    <w:p w:rsidR="00762DD7" w:rsidRDefault="00762DD7" w:rsidP="00F66812">
      <w:pPr>
        <w:rPr>
          <w:rFonts w:ascii="Arial" w:hAnsi="Arial" w:cs="Arial"/>
          <w:sz w:val="24"/>
          <w:szCs w:val="24"/>
        </w:rPr>
      </w:pPr>
    </w:p>
    <w:p w:rsidR="005E1F1A" w:rsidRDefault="00685D88" w:rsidP="00F66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„weiche“ Kriterien fließen ein: das erkennbare Maß an Fachkompetenz, Kreativität, Souveränität vor der Klasse, Flexibilität in der Reaktion auf Unvorhergesehenes, Klarheit in der Zielorientierung</w:t>
      </w:r>
      <w:r w:rsidR="00762D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62DD7">
        <w:rPr>
          <w:rFonts w:ascii="Arial" w:hAnsi="Arial" w:cs="Arial"/>
          <w:sz w:val="24"/>
          <w:szCs w:val="24"/>
        </w:rPr>
        <w:t xml:space="preserve">konstruktive </w:t>
      </w:r>
      <w:r>
        <w:rPr>
          <w:rFonts w:ascii="Arial" w:hAnsi="Arial" w:cs="Arial"/>
          <w:sz w:val="24"/>
          <w:szCs w:val="24"/>
        </w:rPr>
        <w:t>Lehrer-Schüler-Beziehung!</w:t>
      </w:r>
    </w:p>
    <w:p w:rsidR="00685D88" w:rsidRDefault="00685D88" w:rsidP="00F66812">
      <w:pPr>
        <w:rPr>
          <w:rFonts w:ascii="Arial" w:hAnsi="Arial" w:cs="Arial"/>
          <w:sz w:val="24"/>
          <w:szCs w:val="24"/>
        </w:rPr>
      </w:pPr>
    </w:p>
    <w:p w:rsidR="00F66812" w:rsidRDefault="00F66812" w:rsidP="00F66812">
      <w:pPr>
        <w:rPr>
          <w:rFonts w:ascii="Arial" w:hAnsi="Arial" w:cs="Arial"/>
          <w:sz w:val="24"/>
          <w:szCs w:val="24"/>
        </w:rPr>
      </w:pPr>
    </w:p>
    <w:p w:rsidR="005E1F1A" w:rsidRDefault="005E1F1A" w:rsidP="005E1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Pr="005E1F1A">
        <w:rPr>
          <w:rFonts w:ascii="Arial" w:hAnsi="Arial" w:cs="Arial"/>
          <w:b/>
          <w:sz w:val="24"/>
          <w:szCs w:val="24"/>
        </w:rPr>
        <w:t>jeweils konkreten</w:t>
      </w:r>
      <w:r>
        <w:rPr>
          <w:rFonts w:ascii="Arial" w:hAnsi="Arial" w:cs="Arial"/>
          <w:sz w:val="24"/>
          <w:szCs w:val="24"/>
        </w:rPr>
        <w:t xml:space="preserve"> </w:t>
      </w:r>
      <w:r w:rsidRPr="005E1F1A">
        <w:rPr>
          <w:rFonts w:ascii="Arial" w:hAnsi="Arial" w:cs="Arial"/>
          <w:b/>
          <w:sz w:val="24"/>
          <w:szCs w:val="24"/>
        </w:rPr>
        <w:t>inhaltlichen</w:t>
      </w:r>
      <w:r>
        <w:rPr>
          <w:rFonts w:ascii="Arial" w:hAnsi="Arial" w:cs="Arial"/>
          <w:sz w:val="24"/>
          <w:szCs w:val="24"/>
        </w:rPr>
        <w:t xml:space="preserve"> </w:t>
      </w:r>
      <w:r w:rsidR="00BE7340">
        <w:rPr>
          <w:rFonts w:ascii="Arial" w:hAnsi="Arial" w:cs="Arial"/>
          <w:b/>
          <w:sz w:val="24"/>
          <w:szCs w:val="24"/>
        </w:rPr>
        <w:t>Würdigungspunkte</w:t>
      </w:r>
      <w:r w:rsidRPr="005E1F1A">
        <w:rPr>
          <w:rFonts w:ascii="Arial" w:hAnsi="Arial" w:cs="Arial"/>
          <w:b/>
          <w:sz w:val="24"/>
          <w:szCs w:val="24"/>
        </w:rPr>
        <w:t xml:space="preserve"> und </w:t>
      </w:r>
      <w:r w:rsidR="00BE7340">
        <w:rPr>
          <w:rFonts w:ascii="Arial" w:hAnsi="Arial" w:cs="Arial"/>
          <w:b/>
          <w:sz w:val="24"/>
          <w:szCs w:val="24"/>
        </w:rPr>
        <w:t>S</w:t>
      </w:r>
      <w:r w:rsidRPr="005E1F1A">
        <w:rPr>
          <w:rFonts w:ascii="Arial" w:hAnsi="Arial" w:cs="Arial"/>
          <w:b/>
          <w:sz w:val="24"/>
          <w:szCs w:val="24"/>
        </w:rPr>
        <w:t>chwerpunkte</w:t>
      </w:r>
      <w:r>
        <w:rPr>
          <w:rFonts w:ascii="Arial" w:hAnsi="Arial" w:cs="Arial"/>
          <w:sz w:val="24"/>
          <w:szCs w:val="24"/>
        </w:rPr>
        <w:t xml:space="preserve"> </w:t>
      </w:r>
      <w:r w:rsidR="00BE7340">
        <w:rPr>
          <w:rFonts w:ascii="Arial" w:hAnsi="Arial" w:cs="Arial"/>
          <w:sz w:val="24"/>
          <w:szCs w:val="24"/>
        </w:rPr>
        <w:t xml:space="preserve">für die </w:t>
      </w:r>
      <w:r w:rsidR="00BE7340" w:rsidRPr="00BE7340">
        <w:rPr>
          <w:rFonts w:ascii="Arial" w:hAnsi="Arial" w:cs="Arial"/>
          <w:b/>
          <w:sz w:val="24"/>
          <w:szCs w:val="24"/>
        </w:rPr>
        <w:t>Weiterarbeit</w:t>
      </w:r>
      <w:r w:rsidR="00BE7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werden nach jedem UB </w:t>
      </w:r>
      <w:r w:rsidR="00871243">
        <w:rPr>
          <w:rFonts w:ascii="Arial" w:hAnsi="Arial" w:cs="Arial"/>
          <w:sz w:val="24"/>
          <w:szCs w:val="24"/>
        </w:rPr>
        <w:t xml:space="preserve">gemeinsam </w:t>
      </w:r>
      <w:proofErr w:type="spellStart"/>
      <w:r>
        <w:rPr>
          <w:rFonts w:ascii="Arial" w:hAnsi="Arial" w:cs="Arial"/>
          <w:sz w:val="24"/>
          <w:szCs w:val="24"/>
        </w:rPr>
        <w:t>verschriftlicht</w:t>
      </w:r>
      <w:proofErr w:type="spellEnd"/>
      <w:r w:rsidR="003F061B">
        <w:rPr>
          <w:rFonts w:ascii="Arial" w:hAnsi="Arial" w:cs="Arial"/>
          <w:sz w:val="24"/>
          <w:szCs w:val="24"/>
        </w:rPr>
        <w:t xml:space="preserve"> und liegen der Lehrkraft im Vorbereitungsdienst und der Ausbilderin vor. Die </w:t>
      </w:r>
      <w:proofErr w:type="spellStart"/>
      <w:r w:rsidR="003F061B">
        <w:rPr>
          <w:rFonts w:ascii="Arial" w:hAnsi="Arial" w:cs="Arial"/>
          <w:sz w:val="24"/>
          <w:szCs w:val="24"/>
        </w:rPr>
        <w:t>LiV</w:t>
      </w:r>
      <w:proofErr w:type="spellEnd"/>
      <w:r w:rsidR="003F061B">
        <w:rPr>
          <w:rFonts w:ascii="Arial" w:hAnsi="Arial" w:cs="Arial"/>
          <w:sz w:val="24"/>
          <w:szCs w:val="24"/>
        </w:rPr>
        <w:t xml:space="preserve"> trägt daraus selbstgewählte Würdigungs</w:t>
      </w:r>
      <w:r w:rsidR="00C07FD0">
        <w:rPr>
          <w:rFonts w:ascii="Arial" w:hAnsi="Arial" w:cs="Arial"/>
          <w:sz w:val="24"/>
          <w:szCs w:val="24"/>
        </w:rPr>
        <w:t>- und Arbeitsschwer</w:t>
      </w:r>
      <w:r w:rsidR="003F061B">
        <w:rPr>
          <w:rFonts w:ascii="Arial" w:hAnsi="Arial" w:cs="Arial"/>
          <w:sz w:val="24"/>
          <w:szCs w:val="24"/>
        </w:rPr>
        <w:t>punkte in ihren Lernbegleitbogen ein</w:t>
      </w:r>
      <w:r>
        <w:rPr>
          <w:rFonts w:ascii="Arial" w:hAnsi="Arial" w:cs="Arial"/>
          <w:sz w:val="24"/>
          <w:szCs w:val="24"/>
        </w:rPr>
        <w:t>.</w:t>
      </w:r>
    </w:p>
    <w:p w:rsidR="00F66812" w:rsidRDefault="00F66812" w:rsidP="00F66812">
      <w:pPr>
        <w:rPr>
          <w:rFonts w:ascii="Arial" w:hAnsi="Arial" w:cs="Arial"/>
          <w:sz w:val="24"/>
          <w:szCs w:val="24"/>
        </w:rPr>
      </w:pPr>
    </w:p>
    <w:p w:rsidR="006D4B52" w:rsidRDefault="006D4B52" w:rsidP="00F66812">
      <w:pPr>
        <w:rPr>
          <w:rFonts w:ascii="Arial" w:hAnsi="Arial" w:cs="Arial"/>
          <w:sz w:val="24"/>
          <w:szCs w:val="24"/>
        </w:rPr>
      </w:pPr>
    </w:p>
    <w:p w:rsidR="006D4B52" w:rsidRDefault="006D4B52" w:rsidP="00F66812">
      <w:pPr>
        <w:rPr>
          <w:rFonts w:ascii="Arial" w:hAnsi="Arial" w:cs="Arial"/>
          <w:sz w:val="24"/>
          <w:szCs w:val="24"/>
        </w:rPr>
      </w:pPr>
    </w:p>
    <w:p w:rsidR="006D4B52" w:rsidRDefault="006D4B52" w:rsidP="00F66812">
      <w:pPr>
        <w:rPr>
          <w:rFonts w:ascii="Arial" w:hAnsi="Arial" w:cs="Arial"/>
          <w:sz w:val="24"/>
          <w:szCs w:val="24"/>
        </w:rPr>
      </w:pPr>
    </w:p>
    <w:sectPr w:rsidR="006D4B52" w:rsidSect="003D40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C79"/>
    <w:multiLevelType w:val="hybridMultilevel"/>
    <w:tmpl w:val="F31C1F24"/>
    <w:lvl w:ilvl="0" w:tplc="127692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B10A1"/>
    <w:multiLevelType w:val="hybridMultilevel"/>
    <w:tmpl w:val="0784B468"/>
    <w:lvl w:ilvl="0" w:tplc="1A688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A7AF0"/>
    <w:multiLevelType w:val="hybridMultilevel"/>
    <w:tmpl w:val="8446E704"/>
    <w:lvl w:ilvl="0" w:tplc="8C7CF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F5F41"/>
    <w:multiLevelType w:val="hybridMultilevel"/>
    <w:tmpl w:val="82D6AA6E"/>
    <w:lvl w:ilvl="0" w:tplc="90F0B90C">
      <w:start w:val="3"/>
      <w:numFmt w:val="bullet"/>
      <w:lvlText w:val="-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4">
    <w:nsid w:val="5A6B164E"/>
    <w:multiLevelType w:val="hybridMultilevel"/>
    <w:tmpl w:val="67BC1DDC"/>
    <w:lvl w:ilvl="0" w:tplc="373EB76E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639"/>
    <w:rsid w:val="0000706E"/>
    <w:rsid w:val="00007DAA"/>
    <w:rsid w:val="00020B3A"/>
    <w:rsid w:val="000221E6"/>
    <w:rsid w:val="00045760"/>
    <w:rsid w:val="00053782"/>
    <w:rsid w:val="000B4EE0"/>
    <w:rsid w:val="000E22FB"/>
    <w:rsid w:val="001B58C3"/>
    <w:rsid w:val="001D6FC8"/>
    <w:rsid w:val="001F4D92"/>
    <w:rsid w:val="00233169"/>
    <w:rsid w:val="00236063"/>
    <w:rsid w:val="002375FD"/>
    <w:rsid w:val="0026300B"/>
    <w:rsid w:val="002A3765"/>
    <w:rsid w:val="002B5AD1"/>
    <w:rsid w:val="002D29A9"/>
    <w:rsid w:val="002D625E"/>
    <w:rsid w:val="002E2EF1"/>
    <w:rsid w:val="00312716"/>
    <w:rsid w:val="003230F7"/>
    <w:rsid w:val="00362355"/>
    <w:rsid w:val="00384CCD"/>
    <w:rsid w:val="003B7C65"/>
    <w:rsid w:val="003D40F4"/>
    <w:rsid w:val="003F061B"/>
    <w:rsid w:val="00402326"/>
    <w:rsid w:val="00421881"/>
    <w:rsid w:val="00422BF7"/>
    <w:rsid w:val="00441D21"/>
    <w:rsid w:val="004558AC"/>
    <w:rsid w:val="004A6DCC"/>
    <w:rsid w:val="004C1415"/>
    <w:rsid w:val="004C5723"/>
    <w:rsid w:val="00544625"/>
    <w:rsid w:val="00564A6F"/>
    <w:rsid w:val="00573D7C"/>
    <w:rsid w:val="00582E02"/>
    <w:rsid w:val="005C0EBD"/>
    <w:rsid w:val="005E1F1A"/>
    <w:rsid w:val="005F1328"/>
    <w:rsid w:val="00685D88"/>
    <w:rsid w:val="006B096F"/>
    <w:rsid w:val="006C0406"/>
    <w:rsid w:val="006D4B52"/>
    <w:rsid w:val="006F4305"/>
    <w:rsid w:val="00704A34"/>
    <w:rsid w:val="00742963"/>
    <w:rsid w:val="00762DD7"/>
    <w:rsid w:val="007D2125"/>
    <w:rsid w:val="00871243"/>
    <w:rsid w:val="008A1EB0"/>
    <w:rsid w:val="00911543"/>
    <w:rsid w:val="00956531"/>
    <w:rsid w:val="00976E70"/>
    <w:rsid w:val="00983E72"/>
    <w:rsid w:val="00985D7E"/>
    <w:rsid w:val="009A1995"/>
    <w:rsid w:val="009B1C57"/>
    <w:rsid w:val="009C6186"/>
    <w:rsid w:val="009F0836"/>
    <w:rsid w:val="009F5672"/>
    <w:rsid w:val="00A323BB"/>
    <w:rsid w:val="00A678F4"/>
    <w:rsid w:val="00AC189D"/>
    <w:rsid w:val="00AD698E"/>
    <w:rsid w:val="00B72B4E"/>
    <w:rsid w:val="00B7767E"/>
    <w:rsid w:val="00B95FDE"/>
    <w:rsid w:val="00BA705B"/>
    <w:rsid w:val="00BE7340"/>
    <w:rsid w:val="00C07FD0"/>
    <w:rsid w:val="00C32703"/>
    <w:rsid w:val="00CA798E"/>
    <w:rsid w:val="00CC0D61"/>
    <w:rsid w:val="00CD3E00"/>
    <w:rsid w:val="00CE3306"/>
    <w:rsid w:val="00CE56E0"/>
    <w:rsid w:val="00DF528E"/>
    <w:rsid w:val="00E001A3"/>
    <w:rsid w:val="00E905DA"/>
    <w:rsid w:val="00EC4D7C"/>
    <w:rsid w:val="00EC56E6"/>
    <w:rsid w:val="00ED1737"/>
    <w:rsid w:val="00F1078B"/>
    <w:rsid w:val="00F20A25"/>
    <w:rsid w:val="00F66812"/>
    <w:rsid w:val="00F92B45"/>
    <w:rsid w:val="00F94639"/>
    <w:rsid w:val="00FB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946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623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56E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 Guter Unterricht / Fachgruppe Mathematik</vt:lpstr>
    </vt:vector>
  </TitlesOfParts>
  <Company/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 Guter Unterricht / Fachgruppe Mathematik</dc:title>
  <dc:creator>Carmen Donges</dc:creator>
  <cp:lastModifiedBy>Carmen Donges</cp:lastModifiedBy>
  <cp:revision>36</cp:revision>
  <cp:lastPrinted>2016-03-01T07:24:00Z</cp:lastPrinted>
  <dcterms:created xsi:type="dcterms:W3CDTF">2016-02-05T09:50:00Z</dcterms:created>
  <dcterms:modified xsi:type="dcterms:W3CDTF">2016-03-12T16:14:00Z</dcterms:modified>
</cp:coreProperties>
</file>